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BE4F2" w14:textId="4CD6D664" w:rsidR="00582DD2" w:rsidRDefault="00582DD2" w:rsidP="00582DD2">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Pr>
          <w:b/>
          <w:sz w:val="24"/>
          <w:szCs w:val="24"/>
        </w:rPr>
        <w:t>10</w:t>
      </w:r>
      <w:r w:rsidR="00010878">
        <w:rPr>
          <w:b/>
          <w:sz w:val="24"/>
          <w:szCs w:val="24"/>
        </w:rPr>
        <w:t>1-e</w:t>
      </w:r>
      <w:r w:rsidRPr="006E473F">
        <w:rPr>
          <w:rFonts w:hint="eastAsia"/>
          <w:b/>
          <w:sz w:val="24"/>
          <w:szCs w:val="24"/>
          <w:lang w:eastAsia="ko-KR"/>
        </w:rPr>
        <w:tab/>
      </w:r>
      <w:r>
        <w:rPr>
          <w:b/>
          <w:i/>
          <w:sz w:val="24"/>
          <w:szCs w:val="24"/>
          <w:lang w:eastAsia="ko-KR"/>
        </w:rPr>
        <w:t>R1</w:t>
      </w:r>
      <w:r w:rsidRPr="008B0CB1">
        <w:rPr>
          <w:b/>
          <w:i/>
          <w:sz w:val="24"/>
          <w:szCs w:val="24"/>
          <w:lang w:eastAsia="ko-KR"/>
        </w:rPr>
        <w:t>-</w:t>
      </w:r>
      <w:r w:rsidR="008B0CB1" w:rsidRPr="008B0CB1">
        <w:rPr>
          <w:b/>
          <w:i/>
          <w:sz w:val="24"/>
          <w:szCs w:val="24"/>
          <w:lang w:eastAsia="ko-KR"/>
        </w:rPr>
        <w:t>20</w:t>
      </w:r>
      <w:r w:rsidR="006D46ED">
        <w:rPr>
          <w:b/>
          <w:i/>
          <w:sz w:val="24"/>
          <w:szCs w:val="24"/>
          <w:lang w:eastAsia="ko-KR"/>
        </w:rPr>
        <w:t>03873</w:t>
      </w:r>
    </w:p>
    <w:p w14:paraId="61468501" w14:textId="159CACED" w:rsidR="001347BF" w:rsidRPr="007942CE" w:rsidRDefault="001347BF" w:rsidP="001347BF">
      <w:pPr>
        <w:pStyle w:val="Header"/>
        <w:tabs>
          <w:tab w:val="left" w:pos="6521"/>
        </w:tabs>
        <w:rPr>
          <w:rFonts w:cs="Arial"/>
          <w:bCs/>
          <w:noProof w:val="0"/>
          <w:sz w:val="24"/>
          <w:szCs w:val="24"/>
          <w:lang w:val="de-DE"/>
        </w:rPr>
      </w:pPr>
      <w:r w:rsidRPr="007942CE">
        <w:rPr>
          <w:rFonts w:cs="Arial"/>
          <w:bCs/>
          <w:noProof w:val="0"/>
          <w:sz w:val="24"/>
          <w:szCs w:val="24"/>
          <w:lang w:val="de-DE"/>
        </w:rPr>
        <w:t xml:space="preserve">e-Meeting, </w:t>
      </w:r>
      <w:r w:rsidR="00010878">
        <w:rPr>
          <w:rFonts w:cs="Arial"/>
          <w:bCs/>
          <w:noProof w:val="0"/>
          <w:sz w:val="24"/>
          <w:szCs w:val="24"/>
          <w:lang w:val="de-DE"/>
        </w:rPr>
        <w:t xml:space="preserve">May </w:t>
      </w:r>
      <w:r w:rsidRPr="007942CE">
        <w:rPr>
          <w:rFonts w:cs="Arial"/>
          <w:bCs/>
          <w:noProof w:val="0"/>
          <w:sz w:val="24"/>
          <w:szCs w:val="24"/>
          <w:lang w:val="de-DE"/>
        </w:rPr>
        <w:t>2</w:t>
      </w:r>
      <w:r w:rsidR="00010878">
        <w:rPr>
          <w:rFonts w:cs="Arial"/>
          <w:bCs/>
          <w:noProof w:val="0"/>
          <w:sz w:val="24"/>
          <w:szCs w:val="24"/>
          <w:lang w:val="de-DE"/>
        </w:rPr>
        <w:t>5</w:t>
      </w:r>
      <w:r w:rsidRPr="007942CE">
        <w:rPr>
          <w:rFonts w:cs="Arial"/>
          <w:bCs/>
          <w:noProof w:val="0"/>
          <w:sz w:val="24"/>
          <w:szCs w:val="24"/>
          <w:vertAlign w:val="superscript"/>
          <w:lang w:val="de-DE"/>
        </w:rPr>
        <w:t>th</w:t>
      </w:r>
      <w:r w:rsidRPr="007942CE">
        <w:rPr>
          <w:rFonts w:cs="Arial"/>
          <w:bCs/>
          <w:noProof w:val="0"/>
          <w:sz w:val="24"/>
          <w:szCs w:val="24"/>
          <w:lang w:val="de-DE"/>
        </w:rPr>
        <w:t xml:space="preserve"> –</w:t>
      </w:r>
      <w:r>
        <w:rPr>
          <w:rFonts w:cs="Arial"/>
          <w:bCs/>
          <w:noProof w:val="0"/>
          <w:sz w:val="24"/>
          <w:szCs w:val="24"/>
          <w:lang w:val="de-DE"/>
        </w:rPr>
        <w:t xml:space="preserve"> </w:t>
      </w:r>
      <w:r w:rsidR="00010878">
        <w:rPr>
          <w:rFonts w:cs="Arial"/>
          <w:bCs/>
          <w:noProof w:val="0"/>
          <w:sz w:val="24"/>
          <w:szCs w:val="24"/>
          <w:lang w:val="de-DE"/>
        </w:rPr>
        <w:t>June 5</w:t>
      </w:r>
      <w:r w:rsidRPr="007942CE">
        <w:rPr>
          <w:rFonts w:cs="Arial"/>
          <w:bCs/>
          <w:noProof w:val="0"/>
          <w:sz w:val="24"/>
          <w:szCs w:val="24"/>
          <w:vertAlign w:val="superscript"/>
          <w:lang w:val="de-DE"/>
        </w:rPr>
        <w:t>th</w:t>
      </w:r>
      <w:r w:rsidRPr="007942CE">
        <w:rPr>
          <w:rFonts w:cs="Arial"/>
          <w:bCs/>
          <w:noProof w:val="0"/>
          <w:sz w:val="24"/>
          <w:szCs w:val="24"/>
          <w:lang w:val="de-DE"/>
        </w:rPr>
        <w:t>, 2020</w:t>
      </w:r>
    </w:p>
    <w:p w14:paraId="70C5D394" w14:textId="77777777" w:rsidR="00582DD2" w:rsidRPr="00010878" w:rsidRDefault="00582DD2" w:rsidP="00582DD2">
      <w:pPr>
        <w:tabs>
          <w:tab w:val="left" w:pos="1985"/>
        </w:tabs>
        <w:ind w:left="2040" w:hangingChars="850" w:hanging="2040"/>
        <w:jc w:val="both"/>
        <w:rPr>
          <w:rFonts w:ascii="Arial" w:hAnsi="Arial" w:cs="Arial"/>
          <w:b/>
          <w:bCs/>
          <w:sz w:val="24"/>
          <w:lang w:val="de-DE"/>
        </w:rPr>
      </w:pPr>
    </w:p>
    <w:p w14:paraId="5E2A7ECE" w14:textId="13462038"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E87105">
        <w:rPr>
          <w:rFonts w:ascii="Arial" w:hAnsi="Arial"/>
          <w:sz w:val="24"/>
          <w:lang w:eastAsia="ko-KR"/>
        </w:rPr>
        <w:t>2.1</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683EBD4"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B5BE3">
        <w:rPr>
          <w:rFonts w:ascii="Arial" w:hAnsi="Arial"/>
          <w:sz w:val="24"/>
        </w:rPr>
        <w:t>On</w:t>
      </w:r>
      <w:r w:rsidR="00B45C6A">
        <w:rPr>
          <w:rFonts w:ascii="Arial" w:hAnsi="Arial"/>
          <w:sz w:val="24"/>
        </w:rPr>
        <w:t xml:space="preserve"> </w:t>
      </w:r>
      <w:r w:rsidR="00582DD2">
        <w:rPr>
          <w:rFonts w:ascii="Arial" w:hAnsi="Arial"/>
          <w:sz w:val="24"/>
        </w:rPr>
        <w:t>Mode 1</w:t>
      </w:r>
      <w:r w:rsidR="001B5BE3">
        <w:rPr>
          <w:rFonts w:ascii="Arial" w:hAnsi="Arial"/>
          <w:sz w:val="24"/>
        </w:rPr>
        <w:t xml:space="preserve"> for NR sidelink</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7429391" w14:textId="25658ED7" w:rsidR="00B45C6A" w:rsidRDefault="00B45C6A" w:rsidP="00B45C6A">
      <w:pPr>
        <w:pStyle w:val="0Maintext"/>
        <w:ind w:firstLine="0"/>
        <w:rPr>
          <w:rFonts w:eastAsiaTheme="minorEastAsia"/>
          <w:sz w:val="22"/>
          <w:szCs w:val="22"/>
          <w:lang w:eastAsia="ko-KR"/>
        </w:rPr>
      </w:pPr>
      <w:r w:rsidRPr="00B45C6A">
        <w:rPr>
          <w:rFonts w:eastAsiaTheme="minorEastAsia"/>
          <w:sz w:val="22"/>
          <w:szCs w:val="22"/>
          <w:lang w:eastAsia="ko-KR"/>
        </w:rPr>
        <w:t xml:space="preserve">Rel-16 </w:t>
      </w:r>
      <w:r w:rsidRPr="00B45C6A">
        <w:rPr>
          <w:rFonts w:eastAsiaTheme="minorEastAsia" w:hint="eastAsia"/>
          <w:sz w:val="22"/>
          <w:szCs w:val="22"/>
          <w:lang w:eastAsia="ko-KR"/>
        </w:rPr>
        <w:t>N</w:t>
      </w:r>
      <w:r w:rsidRPr="00B45C6A">
        <w:rPr>
          <w:rFonts w:eastAsiaTheme="minorEastAsia"/>
          <w:sz w:val="22"/>
          <w:szCs w:val="22"/>
          <w:lang w:eastAsia="ko-KR"/>
        </w:rPr>
        <w:t>R V2X was endorsed in 3GPP TSG RAN1#99. This contribution discusses the remaining issues on Mode 1 resource allocation, including the following topics:</w:t>
      </w:r>
    </w:p>
    <w:p w14:paraId="31F4D018" w14:textId="77777777" w:rsidR="002603CC" w:rsidRPr="00B45C6A" w:rsidRDefault="002603CC" w:rsidP="002603CC">
      <w:pPr>
        <w:pStyle w:val="ListParagraph"/>
        <w:numPr>
          <w:ilvl w:val="0"/>
          <w:numId w:val="11"/>
        </w:numPr>
        <w:ind w:leftChars="0" w:left="720" w:hanging="360"/>
        <w:rPr>
          <w:szCs w:val="22"/>
          <w:lang w:eastAsia="ko-KR"/>
        </w:rPr>
      </w:pPr>
      <w:r w:rsidRPr="00B45C6A">
        <w:rPr>
          <w:szCs w:val="22"/>
          <w:lang w:eastAsia="ko-KR"/>
        </w:rPr>
        <w:t>Remaining details of UE behaviour in reporting SL HARQ-ACK</w:t>
      </w:r>
    </w:p>
    <w:p w14:paraId="25FAD322" w14:textId="1CF788DA" w:rsidR="00B45C6A" w:rsidRPr="00B45C6A" w:rsidRDefault="00B45C6A" w:rsidP="002A5F63">
      <w:pPr>
        <w:pStyle w:val="ListParagraph"/>
        <w:numPr>
          <w:ilvl w:val="0"/>
          <w:numId w:val="11"/>
        </w:numPr>
        <w:ind w:leftChars="0" w:left="720" w:hanging="360"/>
        <w:rPr>
          <w:szCs w:val="22"/>
          <w:lang w:eastAsia="ko-KR"/>
        </w:rPr>
      </w:pPr>
      <w:r w:rsidRPr="00B45C6A">
        <w:rPr>
          <w:szCs w:val="22"/>
          <w:lang w:eastAsia="ko-KR"/>
        </w:rPr>
        <w:t>Details of SL DCI format size alignment with existing NR Uu DCI</w:t>
      </w:r>
    </w:p>
    <w:p w14:paraId="77FFA6CF" w14:textId="4B008F94" w:rsidR="00B45C6A" w:rsidRDefault="00B45C6A" w:rsidP="00B45C6A">
      <w:pPr>
        <w:pStyle w:val="01Section1"/>
      </w:pPr>
      <w:r>
        <w:rPr>
          <w:rFonts w:eastAsia="宋体"/>
          <w:lang w:eastAsia="zh-CN"/>
        </w:rPr>
        <w:t>Remaining details of reporting SL HARQ-ACK on uplink</w:t>
      </w:r>
    </w:p>
    <w:p w14:paraId="17C537B6" w14:textId="42A82903" w:rsidR="009926FB" w:rsidRPr="009926FB" w:rsidRDefault="009926FB" w:rsidP="009926FB">
      <w:pPr>
        <w:pStyle w:val="01Section1"/>
        <w:numPr>
          <w:ilvl w:val="1"/>
          <w:numId w:val="2"/>
        </w:numPr>
        <w:ind w:left="851"/>
        <w:outlineLvl w:val="1"/>
        <w:rPr>
          <w:sz w:val="28"/>
          <w:szCs w:val="28"/>
        </w:rPr>
      </w:pPr>
      <w:r>
        <w:rPr>
          <w:sz w:val="28"/>
          <w:szCs w:val="28"/>
        </w:rPr>
        <w:t>PUCCH occasion for dynamic grant</w:t>
      </w:r>
    </w:p>
    <w:p w14:paraId="24058CFA" w14:textId="1FD28863" w:rsidR="00F37741" w:rsidRPr="00CC739F" w:rsidRDefault="00F37741" w:rsidP="00F37741">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w:t>
      </w:r>
      <w:r>
        <w:rPr>
          <w:rFonts w:eastAsiaTheme="minorEastAsia"/>
          <w:sz w:val="22"/>
          <w:szCs w:val="22"/>
          <w:lang w:eastAsia="ko-KR"/>
        </w:rPr>
        <w:t xml:space="preserve">proposal </w:t>
      </w:r>
      <w:r w:rsidRPr="00CC739F">
        <w:rPr>
          <w:rFonts w:eastAsiaTheme="minorEastAsia"/>
          <w:sz w:val="22"/>
          <w:szCs w:val="22"/>
          <w:lang w:eastAsia="ko-KR"/>
        </w:rPr>
        <w:t xml:space="preserve">regarding </w:t>
      </w:r>
      <w:r>
        <w:rPr>
          <w:rFonts w:eastAsiaTheme="minorEastAsia"/>
          <w:sz w:val="22"/>
          <w:szCs w:val="22"/>
          <w:lang w:eastAsia="ko-KR"/>
        </w:rPr>
        <w:t>reporting SL HARQ-ACK on uplink</w:t>
      </w:r>
      <w:r w:rsidRPr="00CC739F">
        <w:rPr>
          <w:rFonts w:eastAsiaTheme="minorEastAsia"/>
          <w:sz w:val="22"/>
          <w:szCs w:val="22"/>
          <w:lang w:eastAsia="ko-KR"/>
        </w:rPr>
        <w:t xml:space="preserve"> was </w:t>
      </w:r>
      <w:r>
        <w:rPr>
          <w:rFonts w:eastAsiaTheme="minorEastAsia"/>
          <w:sz w:val="22"/>
          <w:szCs w:val="22"/>
          <w:lang w:eastAsia="ko-KR"/>
        </w:rPr>
        <w:t>discussed but not finalized</w:t>
      </w:r>
      <w:r w:rsidRPr="00CC739F">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F37741" w14:paraId="442A58EF" w14:textId="77777777" w:rsidTr="00130943">
        <w:tc>
          <w:tcPr>
            <w:tcW w:w="9629" w:type="dxa"/>
          </w:tcPr>
          <w:p w14:paraId="4FC481E1" w14:textId="77777777" w:rsidR="00F37741" w:rsidRPr="00F37741" w:rsidRDefault="00F37741" w:rsidP="00F37741">
            <w:pPr>
              <w:pStyle w:val="0Maintext"/>
              <w:ind w:firstLine="0"/>
              <w:rPr>
                <w:rFonts w:eastAsiaTheme="minorEastAsia"/>
                <w:sz w:val="22"/>
                <w:szCs w:val="22"/>
                <w:lang w:eastAsia="ko-KR"/>
              </w:rPr>
            </w:pPr>
            <w:r w:rsidRPr="00F37741">
              <w:rPr>
                <w:rFonts w:eastAsiaTheme="minorEastAsia"/>
                <w:sz w:val="22"/>
                <w:szCs w:val="22"/>
                <w:lang w:eastAsia="ko-KR"/>
              </w:rPr>
              <w:t>Proposals:</w:t>
            </w:r>
          </w:p>
          <w:p w14:paraId="40B77206" w14:textId="77777777" w:rsidR="00F37741" w:rsidRPr="00F37741" w:rsidRDefault="00F37741" w:rsidP="002A5F63">
            <w:pPr>
              <w:pStyle w:val="ListParagraph"/>
              <w:numPr>
                <w:ilvl w:val="0"/>
                <w:numId w:val="10"/>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t>The timing of the PUCCH used for conveying SL HARQ is indicated in DCI in terms of PDCCH-to-PUCCH UL (physical) slots.</w:t>
            </w:r>
          </w:p>
          <w:p w14:paraId="03FE0C4B" w14:textId="3AA18437" w:rsidR="00F37741" w:rsidRPr="00F37741" w:rsidRDefault="00F37741" w:rsidP="002A5F63">
            <w:pPr>
              <w:pStyle w:val="ListParagraph"/>
              <w:numPr>
                <w:ilvl w:val="1"/>
                <w:numId w:val="10"/>
              </w:numPr>
              <w:overflowPunct w:val="0"/>
              <w:autoSpaceDE w:val="0"/>
              <w:autoSpaceDN w:val="0"/>
              <w:adjustRightInd w:val="0"/>
              <w:ind w:leftChars="0"/>
              <w:contextualSpacing/>
              <w:textAlignment w:val="baseline"/>
              <w:rPr>
                <w:rFonts w:eastAsia="宋体"/>
                <w:szCs w:val="22"/>
                <w:lang w:val="en-US" w:eastAsia="ja-JP"/>
              </w:rPr>
            </w:pPr>
            <w:r w:rsidRPr="00F37741">
              <w:rPr>
                <w:rFonts w:eastAsia="宋体"/>
                <w:szCs w:val="22"/>
                <w:lang w:val="en-US" w:eastAsia="ja-JP"/>
              </w:rPr>
              <w:t>FFS the case of multiple PUCCH resources (if supported)</w:t>
            </w:r>
          </w:p>
        </w:tc>
      </w:tr>
    </w:tbl>
    <w:p w14:paraId="192CADF3" w14:textId="2C79AE59" w:rsidR="00E0318A" w:rsidRDefault="00E0318A" w:rsidP="00E0318A">
      <w:pPr>
        <w:pStyle w:val="0Maintext"/>
        <w:ind w:firstLine="0"/>
        <w:rPr>
          <w:rFonts w:eastAsia="宋体"/>
          <w:sz w:val="22"/>
          <w:szCs w:val="22"/>
          <w:lang w:eastAsia="zh-CN"/>
        </w:rPr>
      </w:pPr>
      <w:r>
        <w:rPr>
          <w:rFonts w:eastAsia="宋体"/>
          <w:sz w:val="22"/>
          <w:szCs w:val="22"/>
          <w:lang w:eastAsia="zh-CN"/>
        </w:rPr>
        <w:t xml:space="preserve">It was agreed that one DG can allocate SL resources corresponding to multiple transmissions of one TB. </w:t>
      </w:r>
      <w:r>
        <w:rPr>
          <w:rFonts w:eastAsia="宋体" w:hint="eastAsia"/>
          <w:sz w:val="22"/>
          <w:szCs w:val="22"/>
          <w:lang w:eastAsia="zh-CN"/>
        </w:rPr>
        <w:t>F</w:t>
      </w:r>
      <w:r>
        <w:rPr>
          <w:rFonts w:eastAsia="宋体"/>
          <w:sz w:val="22"/>
          <w:szCs w:val="22"/>
          <w:lang w:eastAsia="zh-CN"/>
        </w:rPr>
        <w:t>or HARQ based sidelink transmission, after each SL transmission on the resources scheduled in a DG, transmitter UE may detect ACK feedback before all scheduled resources are used for sidelink transmission. Therefore, for the utilization of multiple SL resources scheduled in one DG, the following three solutions can be considered:</w:t>
      </w:r>
    </w:p>
    <w:p w14:paraId="1D468BCF" w14:textId="32C2F3E4" w:rsidR="00E0318A" w:rsidRPr="00E0318A" w:rsidRDefault="00E0318A" w:rsidP="002A5F63">
      <w:pPr>
        <w:pStyle w:val="0Maintext"/>
        <w:numPr>
          <w:ilvl w:val="0"/>
          <w:numId w:val="9"/>
        </w:numPr>
        <w:rPr>
          <w:rFonts w:eastAsiaTheme="minorEastAsia"/>
          <w:sz w:val="22"/>
          <w:szCs w:val="22"/>
          <w:lang w:eastAsia="ko-KR"/>
        </w:rPr>
      </w:pPr>
      <w:r>
        <w:rPr>
          <w:rFonts w:eastAsia="宋体"/>
          <w:sz w:val="22"/>
          <w:szCs w:val="22"/>
          <w:lang w:eastAsia="zh-CN"/>
        </w:rPr>
        <w:t xml:space="preserve">Option </w:t>
      </w:r>
      <w:r w:rsidR="00DB70DC">
        <w:rPr>
          <w:rFonts w:eastAsia="宋体"/>
          <w:sz w:val="22"/>
          <w:szCs w:val="22"/>
          <w:lang w:eastAsia="zh-CN"/>
        </w:rPr>
        <w:t>1</w:t>
      </w:r>
      <w:r>
        <w:rPr>
          <w:rFonts w:eastAsia="宋体"/>
          <w:sz w:val="22"/>
          <w:szCs w:val="22"/>
          <w:lang w:eastAsia="zh-CN"/>
        </w:rPr>
        <w:t xml:space="preserve">: </w:t>
      </w:r>
      <w:r w:rsidR="00DE1F51">
        <w:rPr>
          <w:rFonts w:eastAsia="宋体"/>
          <w:sz w:val="22"/>
          <w:szCs w:val="22"/>
          <w:lang w:eastAsia="zh-CN"/>
        </w:rPr>
        <w:t xml:space="preserve">One DG can provide resources for multiple transmissions of one SL TB, and SL resource release mechanism is supported. Tx </w:t>
      </w:r>
      <w:r>
        <w:rPr>
          <w:rFonts w:eastAsia="宋体"/>
          <w:sz w:val="22"/>
          <w:szCs w:val="22"/>
          <w:lang w:eastAsia="zh-CN"/>
        </w:rPr>
        <w:t xml:space="preserve">UE reports sidelink </w:t>
      </w:r>
      <w:r w:rsidR="00DE1F51">
        <w:rPr>
          <w:rFonts w:eastAsia="宋体"/>
          <w:sz w:val="22"/>
          <w:szCs w:val="22"/>
          <w:lang w:eastAsia="zh-CN"/>
        </w:rPr>
        <w:t>HARQ-</w:t>
      </w:r>
      <w:r>
        <w:rPr>
          <w:rFonts w:eastAsia="宋体"/>
          <w:sz w:val="22"/>
          <w:szCs w:val="22"/>
          <w:lang w:eastAsia="zh-CN"/>
        </w:rPr>
        <w:t xml:space="preserve">ACK to gNB as indication of resource release. </w:t>
      </w:r>
      <w:r w:rsidR="00DE1F51">
        <w:rPr>
          <w:rFonts w:eastAsia="宋体"/>
          <w:sz w:val="22"/>
          <w:szCs w:val="22"/>
          <w:lang w:eastAsia="zh-CN"/>
        </w:rPr>
        <w:t xml:space="preserve">Correspondingly, </w:t>
      </w:r>
      <w:r>
        <w:rPr>
          <w:rFonts w:eastAsia="宋体"/>
          <w:sz w:val="22"/>
          <w:szCs w:val="22"/>
          <w:lang w:eastAsia="zh-CN"/>
        </w:rPr>
        <w:t xml:space="preserve">after each </w:t>
      </w:r>
      <w:r w:rsidR="00DE1F51">
        <w:rPr>
          <w:rFonts w:eastAsia="宋体"/>
          <w:sz w:val="22"/>
          <w:szCs w:val="22"/>
          <w:lang w:eastAsia="zh-CN"/>
        </w:rPr>
        <w:t xml:space="preserve">SL </w:t>
      </w:r>
      <w:r>
        <w:rPr>
          <w:rFonts w:eastAsia="宋体"/>
          <w:sz w:val="22"/>
          <w:szCs w:val="22"/>
          <w:lang w:eastAsia="zh-CN"/>
        </w:rPr>
        <w:t xml:space="preserve">resource </w:t>
      </w:r>
      <w:r w:rsidR="00DE1F51">
        <w:rPr>
          <w:rFonts w:eastAsia="宋体"/>
          <w:sz w:val="22"/>
          <w:szCs w:val="22"/>
          <w:lang w:eastAsia="zh-CN"/>
        </w:rPr>
        <w:t xml:space="preserve">scheduled in </w:t>
      </w:r>
      <w:r>
        <w:rPr>
          <w:rFonts w:eastAsia="宋体"/>
          <w:sz w:val="22"/>
          <w:szCs w:val="22"/>
          <w:lang w:eastAsia="zh-CN"/>
        </w:rPr>
        <w:t xml:space="preserve">a dynamic grant, there </w:t>
      </w:r>
      <w:r w:rsidR="00DE1F51">
        <w:rPr>
          <w:rFonts w:eastAsia="宋体"/>
          <w:sz w:val="22"/>
          <w:szCs w:val="22"/>
          <w:lang w:eastAsia="zh-CN"/>
        </w:rPr>
        <w:t xml:space="preserve">is </w:t>
      </w:r>
      <w:r>
        <w:rPr>
          <w:rFonts w:eastAsia="宋体"/>
          <w:sz w:val="22"/>
          <w:szCs w:val="22"/>
          <w:lang w:eastAsia="zh-CN"/>
        </w:rPr>
        <w:t>one PUCCH transmission occasion.</w:t>
      </w:r>
      <w:r w:rsidR="00DE1F51">
        <w:rPr>
          <w:rFonts w:eastAsia="宋体"/>
          <w:sz w:val="22"/>
          <w:szCs w:val="22"/>
          <w:lang w:eastAsia="zh-CN"/>
        </w:rPr>
        <w:t xml:space="preserve"> </w:t>
      </w:r>
    </w:p>
    <w:p w14:paraId="19D1F4B3" w14:textId="07F4F735" w:rsidR="00E0318A" w:rsidRPr="00CF612F" w:rsidRDefault="00E0318A" w:rsidP="002A5F63">
      <w:pPr>
        <w:pStyle w:val="0Maintext"/>
        <w:numPr>
          <w:ilvl w:val="0"/>
          <w:numId w:val="9"/>
        </w:numPr>
        <w:rPr>
          <w:rFonts w:eastAsiaTheme="minorEastAsia"/>
          <w:sz w:val="22"/>
          <w:szCs w:val="22"/>
          <w:lang w:eastAsia="ko-KR"/>
        </w:rPr>
      </w:pPr>
      <w:r>
        <w:rPr>
          <w:rFonts w:eastAsia="宋体" w:hint="eastAsia"/>
          <w:sz w:val="22"/>
          <w:szCs w:val="22"/>
          <w:lang w:eastAsia="zh-CN"/>
        </w:rPr>
        <w:t>O</w:t>
      </w:r>
      <w:r>
        <w:rPr>
          <w:rFonts w:eastAsia="宋体"/>
          <w:sz w:val="22"/>
          <w:szCs w:val="22"/>
          <w:lang w:eastAsia="zh-CN"/>
        </w:rPr>
        <w:t xml:space="preserve">ption </w:t>
      </w:r>
      <w:r w:rsidR="00DB70DC">
        <w:rPr>
          <w:rFonts w:eastAsia="宋体"/>
          <w:sz w:val="22"/>
          <w:szCs w:val="22"/>
          <w:lang w:eastAsia="zh-CN"/>
        </w:rPr>
        <w:t>2</w:t>
      </w:r>
      <w:r>
        <w:rPr>
          <w:rFonts w:eastAsia="宋体"/>
          <w:sz w:val="22"/>
          <w:szCs w:val="22"/>
          <w:lang w:eastAsia="zh-CN"/>
        </w:rPr>
        <w:t xml:space="preserve">: </w:t>
      </w:r>
      <w:r w:rsidR="00DE1F51">
        <w:rPr>
          <w:rFonts w:eastAsia="宋体"/>
          <w:sz w:val="22"/>
          <w:szCs w:val="22"/>
          <w:lang w:eastAsia="zh-CN"/>
        </w:rPr>
        <w:t>One DG can provide resources for multiple transmissions of one SL TB,</w:t>
      </w:r>
      <w:r>
        <w:rPr>
          <w:rFonts w:eastAsia="宋体"/>
          <w:sz w:val="22"/>
          <w:szCs w:val="22"/>
          <w:lang w:eastAsia="zh-CN"/>
        </w:rPr>
        <w:t xml:space="preserve"> and no resource release mechanism is introduce</w:t>
      </w:r>
      <w:r w:rsidR="00DE1F51">
        <w:rPr>
          <w:rFonts w:eastAsia="宋体"/>
          <w:sz w:val="22"/>
          <w:szCs w:val="22"/>
          <w:lang w:eastAsia="zh-CN"/>
        </w:rPr>
        <w:t>d</w:t>
      </w:r>
      <w:r>
        <w:rPr>
          <w:rFonts w:eastAsia="宋体"/>
          <w:sz w:val="22"/>
          <w:szCs w:val="22"/>
          <w:lang w:eastAsia="zh-CN"/>
        </w:rPr>
        <w:t xml:space="preserve">. </w:t>
      </w:r>
      <w:r w:rsidR="00DE1F51">
        <w:rPr>
          <w:rFonts w:eastAsia="宋体"/>
          <w:sz w:val="22"/>
          <w:szCs w:val="22"/>
          <w:lang w:eastAsia="zh-CN"/>
        </w:rPr>
        <w:t xml:space="preserve">If Tx UE successfully transmits a SL TB on one resource scheduled in the DG, it </w:t>
      </w:r>
      <w:r>
        <w:rPr>
          <w:rFonts w:eastAsia="宋体"/>
          <w:sz w:val="22"/>
          <w:szCs w:val="22"/>
          <w:lang w:eastAsia="zh-CN"/>
        </w:rPr>
        <w:t>transmits nothing on the remaining resources</w:t>
      </w:r>
      <w:r w:rsidR="00DE1F51">
        <w:rPr>
          <w:rFonts w:eastAsia="宋体"/>
          <w:sz w:val="22"/>
          <w:szCs w:val="22"/>
          <w:lang w:eastAsia="zh-CN"/>
        </w:rPr>
        <w:t>, if any</w:t>
      </w:r>
      <w:r>
        <w:rPr>
          <w:rFonts w:eastAsia="宋体"/>
          <w:sz w:val="22"/>
          <w:szCs w:val="22"/>
          <w:lang w:eastAsia="zh-CN"/>
        </w:rPr>
        <w:t xml:space="preserve">. </w:t>
      </w:r>
    </w:p>
    <w:p w14:paraId="17812066" w14:textId="44AD474E" w:rsidR="006D3AB3" w:rsidRDefault="00E0318A" w:rsidP="006D3AB3">
      <w:pPr>
        <w:pStyle w:val="0Maintext"/>
        <w:ind w:firstLine="0"/>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w:t>
      </w:r>
      <w:r w:rsidR="00DB70DC">
        <w:rPr>
          <w:rFonts w:eastAsia="宋体"/>
          <w:sz w:val="22"/>
          <w:szCs w:val="22"/>
          <w:lang w:eastAsia="zh-CN"/>
        </w:rPr>
        <w:t xml:space="preserve">2 </w:t>
      </w:r>
      <w:r>
        <w:rPr>
          <w:rFonts w:eastAsia="宋体"/>
          <w:sz w:val="22"/>
          <w:szCs w:val="22"/>
          <w:lang w:eastAsia="zh-CN"/>
        </w:rPr>
        <w:t xml:space="preserve">has </w:t>
      </w:r>
      <w:r w:rsidR="00DB70DC">
        <w:rPr>
          <w:rFonts w:eastAsia="宋体"/>
          <w:sz w:val="22"/>
          <w:szCs w:val="22"/>
          <w:lang w:eastAsia="zh-CN"/>
        </w:rPr>
        <w:t xml:space="preserve">lower </w:t>
      </w:r>
      <w:r>
        <w:rPr>
          <w:rFonts w:eastAsia="宋体"/>
          <w:sz w:val="22"/>
          <w:szCs w:val="22"/>
          <w:lang w:eastAsia="zh-CN"/>
        </w:rPr>
        <w:t xml:space="preserve">complexity but will significantly impact the resource utilization efficiency on sidelink. </w:t>
      </w:r>
      <w:r w:rsidR="006D3AB3">
        <w:rPr>
          <w:rFonts w:eastAsia="宋体"/>
          <w:sz w:val="22"/>
          <w:szCs w:val="22"/>
          <w:lang w:eastAsia="zh-CN"/>
        </w:rPr>
        <w:t xml:space="preserve">In order to avoid potential impact on higher layer, it seems option </w:t>
      </w:r>
      <w:r w:rsidR="00DB70DC">
        <w:rPr>
          <w:rFonts w:eastAsia="宋体"/>
          <w:sz w:val="22"/>
          <w:szCs w:val="22"/>
          <w:lang w:eastAsia="zh-CN"/>
        </w:rPr>
        <w:t xml:space="preserve">1 </w:t>
      </w:r>
      <w:r>
        <w:rPr>
          <w:rFonts w:eastAsia="宋体"/>
          <w:sz w:val="22"/>
          <w:szCs w:val="22"/>
          <w:lang w:eastAsia="zh-CN"/>
        </w:rPr>
        <w:t xml:space="preserve">is more appropriate to </w:t>
      </w:r>
      <w:r w:rsidR="006D3AB3">
        <w:rPr>
          <w:rFonts w:eastAsia="宋体"/>
          <w:sz w:val="22"/>
          <w:szCs w:val="22"/>
          <w:lang w:eastAsia="zh-CN"/>
        </w:rPr>
        <w:t>balance the complexity of system design and the performance of SL resource efficiency.</w:t>
      </w:r>
    </w:p>
    <w:p w14:paraId="6F2CC81A" w14:textId="017DBBED" w:rsidR="00F37741" w:rsidRPr="006D3AB3" w:rsidRDefault="00E0318A" w:rsidP="00892D06">
      <w:pPr>
        <w:pStyle w:val="0Maintext"/>
        <w:ind w:firstLine="0"/>
        <w:rPr>
          <w:rFonts w:eastAsia="宋体"/>
          <w:b/>
          <w:bCs/>
          <w:sz w:val="22"/>
          <w:szCs w:val="22"/>
          <w:lang w:eastAsia="zh-CN"/>
        </w:rPr>
      </w:pPr>
      <w:r w:rsidRPr="006D3AB3">
        <w:rPr>
          <w:rFonts w:eastAsia="宋体" w:hint="eastAsia"/>
          <w:b/>
          <w:bCs/>
          <w:sz w:val="22"/>
          <w:szCs w:val="22"/>
          <w:lang w:eastAsia="zh-CN"/>
        </w:rPr>
        <w:lastRenderedPageBreak/>
        <w:t>P</w:t>
      </w:r>
      <w:r w:rsidRPr="006D3AB3">
        <w:rPr>
          <w:rFonts w:eastAsia="宋体"/>
          <w:b/>
          <w:bCs/>
          <w:sz w:val="22"/>
          <w:szCs w:val="22"/>
          <w:lang w:eastAsia="zh-CN"/>
        </w:rPr>
        <w:t xml:space="preserve">roposal </w:t>
      </w:r>
      <w:r w:rsidR="00A348B0">
        <w:rPr>
          <w:rFonts w:eastAsia="宋体"/>
          <w:b/>
          <w:bCs/>
          <w:sz w:val="22"/>
          <w:szCs w:val="22"/>
          <w:lang w:eastAsia="zh-CN"/>
        </w:rPr>
        <w:t>1</w:t>
      </w:r>
      <w:r w:rsidRPr="006D3AB3">
        <w:rPr>
          <w:rFonts w:eastAsia="宋体"/>
          <w:b/>
          <w:bCs/>
          <w:sz w:val="22"/>
          <w:szCs w:val="22"/>
          <w:lang w:eastAsia="zh-CN"/>
        </w:rPr>
        <w:t xml:space="preserve">: </w:t>
      </w:r>
      <w:r w:rsidR="006D3AB3">
        <w:rPr>
          <w:rFonts w:eastAsia="宋体"/>
          <w:b/>
          <w:bCs/>
          <w:sz w:val="22"/>
          <w:szCs w:val="22"/>
          <w:lang w:eastAsia="zh-CN"/>
        </w:rPr>
        <w:t>For mode 1 dynamic grant, when SL HARQ feedback is enabled, there is one PUCCH transmission occasion after every SL resource scheduled in the DG.</w:t>
      </w:r>
    </w:p>
    <w:p w14:paraId="532ED6AB" w14:textId="6D471DE8" w:rsidR="003E4345" w:rsidRPr="003E4345" w:rsidRDefault="003E4345" w:rsidP="003E4345">
      <w:pPr>
        <w:pStyle w:val="01Section1"/>
        <w:numPr>
          <w:ilvl w:val="1"/>
          <w:numId w:val="2"/>
        </w:numPr>
        <w:ind w:left="851"/>
        <w:outlineLvl w:val="1"/>
        <w:rPr>
          <w:rFonts w:eastAsia="宋体"/>
          <w:sz w:val="28"/>
          <w:szCs w:val="28"/>
          <w:lang w:eastAsia="zh-CN"/>
        </w:rPr>
      </w:pPr>
      <w:r>
        <w:rPr>
          <w:rFonts w:eastAsia="宋体"/>
          <w:sz w:val="28"/>
          <w:szCs w:val="28"/>
          <w:lang w:eastAsia="zh-CN"/>
        </w:rPr>
        <w:t>Handling of collision between SL HARQ-ACK report on PUCCH and other UL transmission</w:t>
      </w:r>
    </w:p>
    <w:p w14:paraId="594AF2D6"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t>In RAN1#100bis, the following agreement regarding prioritization between PSFCH Tx and PSFCH Rx and prioritization between SL transmission and UL transmission were made:</w:t>
      </w:r>
    </w:p>
    <w:tbl>
      <w:tblPr>
        <w:tblStyle w:val="TableGrid"/>
        <w:tblW w:w="0" w:type="auto"/>
        <w:tblLook w:val="04A0" w:firstRow="1" w:lastRow="0" w:firstColumn="1" w:lastColumn="0" w:noHBand="0" w:noVBand="1"/>
      </w:tblPr>
      <w:tblGrid>
        <w:gridCol w:w="9629"/>
      </w:tblGrid>
      <w:tr w:rsidR="002603CC" w14:paraId="1CB19EE5" w14:textId="77777777" w:rsidTr="005E3E68">
        <w:tc>
          <w:tcPr>
            <w:tcW w:w="9629" w:type="dxa"/>
          </w:tcPr>
          <w:p w14:paraId="2B52E565" w14:textId="77777777" w:rsidR="002603CC" w:rsidRPr="001933DE" w:rsidRDefault="002603CC" w:rsidP="005E3E68">
            <w:pPr>
              <w:spacing w:line="252" w:lineRule="auto"/>
              <w:rPr>
                <w:highlight w:val="green"/>
                <w:lang w:eastAsia="ko-KR"/>
              </w:rPr>
            </w:pPr>
            <w:r w:rsidRPr="001933DE">
              <w:rPr>
                <w:highlight w:val="green"/>
                <w:lang w:eastAsia="ko-KR"/>
              </w:rPr>
              <w:t>Agreements:</w:t>
            </w:r>
          </w:p>
          <w:p w14:paraId="26370B84" w14:textId="77777777" w:rsidR="002603CC" w:rsidRPr="001933DE" w:rsidRDefault="002603CC" w:rsidP="005E3E68">
            <w:pPr>
              <w:spacing w:line="252" w:lineRule="auto"/>
              <w:rPr>
                <w:rFonts w:eastAsia="宋体"/>
                <w:lang w:eastAsia="ko-KR"/>
              </w:rPr>
            </w:pPr>
            <w:r w:rsidRPr="001933DE">
              <w:rPr>
                <w:lang w:eastAsia="ko-KR"/>
              </w:rPr>
              <w:t>For the prioritization between PSFCH TX and PSFCH RX,</w:t>
            </w:r>
          </w:p>
          <w:p w14:paraId="28C186CB" w14:textId="77777777" w:rsidR="002603CC" w:rsidRPr="001933DE" w:rsidRDefault="002603CC" w:rsidP="002603CC">
            <w:pPr>
              <w:numPr>
                <w:ilvl w:val="0"/>
                <w:numId w:val="12"/>
              </w:numPr>
              <w:autoSpaceDE w:val="0"/>
              <w:autoSpaceDN w:val="0"/>
              <w:spacing w:after="0" w:line="264" w:lineRule="auto"/>
              <w:jc w:val="both"/>
              <w:rPr>
                <w:lang w:eastAsia="ko-KR"/>
              </w:rPr>
            </w:pPr>
            <w:r w:rsidRPr="001933DE">
              <w:rPr>
                <w:lang w:eastAsia="ko-KR"/>
              </w:rPr>
              <w:t>When the UE is required to transmit more than one PSFCH, the highest priority of the associated PSCCH/PSSCH is used for prioritization of the PSFCH transmission.</w:t>
            </w:r>
          </w:p>
          <w:p w14:paraId="235CEA4C" w14:textId="77777777" w:rsidR="002603CC" w:rsidRDefault="002603CC" w:rsidP="002603CC">
            <w:pPr>
              <w:numPr>
                <w:ilvl w:val="0"/>
                <w:numId w:val="12"/>
              </w:numPr>
              <w:autoSpaceDE w:val="0"/>
              <w:autoSpaceDN w:val="0"/>
              <w:spacing w:after="0" w:line="264" w:lineRule="auto"/>
              <w:jc w:val="both"/>
              <w:rPr>
                <w:lang w:eastAsia="ko-KR"/>
              </w:rPr>
            </w:pPr>
            <w:r w:rsidRPr="001933DE">
              <w:rPr>
                <w:lang w:eastAsia="ko-KR"/>
              </w:rPr>
              <w:t>When the UE is required to receive more than one PSFCH, the highest priority of the associated PSCCH/PSSCH is used for prioritization of the PSFCH reception.</w:t>
            </w:r>
          </w:p>
          <w:p w14:paraId="3E952333" w14:textId="77777777" w:rsidR="002603CC" w:rsidRPr="0046776B" w:rsidRDefault="002603CC" w:rsidP="005E3E68">
            <w:pPr>
              <w:spacing w:line="252" w:lineRule="auto"/>
              <w:rPr>
                <w:b/>
                <w:highlight w:val="green"/>
              </w:rPr>
            </w:pPr>
            <w:r w:rsidRPr="0046776B">
              <w:rPr>
                <w:rStyle w:val="Strong"/>
                <w:b w:val="0"/>
                <w:highlight w:val="green"/>
              </w:rPr>
              <w:t>Agreements:</w:t>
            </w:r>
          </w:p>
          <w:p w14:paraId="7A744134" w14:textId="77777777" w:rsidR="002603CC" w:rsidRPr="0046776B" w:rsidRDefault="002603CC" w:rsidP="002603CC">
            <w:pPr>
              <w:numPr>
                <w:ilvl w:val="0"/>
                <w:numId w:val="13"/>
              </w:numPr>
              <w:autoSpaceDE w:val="0"/>
              <w:autoSpaceDN w:val="0"/>
              <w:spacing w:after="0" w:line="264" w:lineRule="auto"/>
              <w:jc w:val="both"/>
              <w:rPr>
                <w:b/>
              </w:rPr>
            </w:pPr>
            <w:r w:rsidRPr="0046776B">
              <w:rPr>
                <w:rStyle w:val="Strong"/>
                <w:b w:val="0"/>
              </w:rPr>
              <w:t>(</w:t>
            </w:r>
            <w:r w:rsidRPr="0046776B">
              <w:rPr>
                <w:rStyle w:val="Strong"/>
                <w:b w:val="0"/>
                <w:highlight w:val="darkYellow"/>
              </w:rPr>
              <w:t xml:space="preserve">Working assumption) </w:t>
            </w:r>
            <w:r w:rsidRPr="0046776B">
              <w:rPr>
                <w:rStyle w:val="Strong"/>
                <w:b w:val="0"/>
              </w:rPr>
              <w:t>For handling the case where more than one SL and UL transmissions overlap, adopt the following principle</w:t>
            </w:r>
          </w:p>
          <w:p w14:paraId="58F65463" w14:textId="77777777" w:rsidR="002603CC" w:rsidRPr="0046776B" w:rsidRDefault="002603CC" w:rsidP="002603CC">
            <w:pPr>
              <w:numPr>
                <w:ilvl w:val="1"/>
                <w:numId w:val="13"/>
              </w:numPr>
              <w:autoSpaceDE w:val="0"/>
              <w:autoSpaceDN w:val="0"/>
              <w:spacing w:after="0" w:line="264" w:lineRule="auto"/>
              <w:jc w:val="both"/>
              <w:rPr>
                <w:b/>
              </w:rPr>
            </w:pPr>
            <w:r w:rsidRPr="0046776B">
              <w:rPr>
                <w:rStyle w:val="Strong"/>
                <w:b w:val="0"/>
              </w:rPr>
              <w:t>For more than one SL transmissions overlapping with a UL transmission, the highest priority of SL transmissions is used for the prioritization.</w:t>
            </w:r>
          </w:p>
          <w:p w14:paraId="7D103466" w14:textId="77777777" w:rsidR="002603CC" w:rsidRPr="0046776B" w:rsidRDefault="002603CC" w:rsidP="002603CC">
            <w:pPr>
              <w:numPr>
                <w:ilvl w:val="1"/>
                <w:numId w:val="13"/>
              </w:numPr>
              <w:autoSpaceDE w:val="0"/>
              <w:autoSpaceDN w:val="0"/>
              <w:spacing w:after="0" w:line="264" w:lineRule="auto"/>
              <w:jc w:val="both"/>
              <w:rPr>
                <w:b/>
              </w:rPr>
            </w:pPr>
            <w:r w:rsidRPr="0046776B">
              <w:rPr>
                <w:rStyle w:val="Strong"/>
                <w:b w:val="0"/>
              </w:rPr>
              <w:t>For more than one UL transmissions overlapping with a SL transmission, the highest priority of UL transmissions is used for the prioritization.</w:t>
            </w:r>
          </w:p>
          <w:p w14:paraId="71B73678" w14:textId="77777777" w:rsidR="002603CC" w:rsidRPr="00113ADE" w:rsidRDefault="002603CC" w:rsidP="002603CC">
            <w:pPr>
              <w:numPr>
                <w:ilvl w:val="0"/>
                <w:numId w:val="13"/>
              </w:numPr>
              <w:autoSpaceDE w:val="0"/>
              <w:autoSpaceDN w:val="0"/>
              <w:spacing w:after="0" w:line="264" w:lineRule="auto"/>
              <w:jc w:val="both"/>
              <w:rPr>
                <w:b/>
              </w:rPr>
            </w:pPr>
            <w:r w:rsidRPr="0046776B">
              <w:rPr>
                <w:rStyle w:val="Strong"/>
                <w:b w:val="0"/>
              </w:rPr>
              <w:t>FFS details</w:t>
            </w:r>
          </w:p>
        </w:tc>
      </w:tr>
    </w:tbl>
    <w:p w14:paraId="6529700F" w14:textId="77777777" w:rsidR="002603CC" w:rsidRDefault="002603CC" w:rsidP="002603CC">
      <w:pPr>
        <w:pStyle w:val="0Maintext"/>
        <w:ind w:firstLine="0"/>
        <w:rPr>
          <w:rFonts w:eastAsia="宋体"/>
          <w:sz w:val="22"/>
          <w:szCs w:val="22"/>
          <w:lang w:eastAsia="zh-CN"/>
        </w:rPr>
      </w:pPr>
      <w:r>
        <w:rPr>
          <w:rFonts w:eastAsia="宋体" w:hint="eastAsia"/>
          <w:sz w:val="22"/>
          <w:szCs w:val="22"/>
          <w:lang w:eastAsia="zh-CN"/>
        </w:rPr>
        <w:t>O</w:t>
      </w:r>
      <w:r>
        <w:rPr>
          <w:rFonts w:eastAsia="宋体"/>
          <w:sz w:val="22"/>
          <w:szCs w:val="22"/>
          <w:lang w:eastAsia="zh-CN"/>
        </w:rPr>
        <w:t>ne potential issue was discussed that if the highest priority of PSFCH Tx and of PSFCH Rx are the same, how to handle the prioritization issue. Considering the situation may be very complicated, enhancement on potential tie breakers may introduce significant work load, but the gain are not evaluated and are expected to be marginal. Therefore, for the case of PSFCH Tx and PSFCH Rx have same highest priority, no further rule should be introduced and the Tx/Rx prioritization is up to UE implementation.</w:t>
      </w:r>
    </w:p>
    <w:p w14:paraId="01BCEA7C"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t>Similarly, for the case of multiple SL/UL transmissions are overlapped and SL and UL transmissions have same highest priority, no further rule should be introduced and the SL/UL prioritization is up to UE implementation.</w:t>
      </w:r>
    </w:p>
    <w:p w14:paraId="477C5443" w14:textId="713B5E8F" w:rsidR="002603CC" w:rsidRDefault="002603CC" w:rsidP="002603CC">
      <w:pPr>
        <w:pStyle w:val="0Maintext"/>
        <w:ind w:firstLine="0"/>
        <w:rPr>
          <w:rFonts w:eastAsia="宋体"/>
          <w:b/>
          <w:sz w:val="22"/>
          <w:szCs w:val="22"/>
          <w:lang w:eastAsia="zh-CN"/>
        </w:rPr>
      </w:pPr>
      <w:r w:rsidRPr="00432F72">
        <w:rPr>
          <w:rFonts w:eastAsia="宋体"/>
          <w:b/>
          <w:sz w:val="22"/>
          <w:szCs w:val="22"/>
          <w:lang w:eastAsia="zh-CN"/>
        </w:rPr>
        <w:t xml:space="preserve">Proposal </w:t>
      </w:r>
      <w:r>
        <w:rPr>
          <w:rFonts w:eastAsia="宋体"/>
          <w:b/>
          <w:sz w:val="22"/>
          <w:szCs w:val="22"/>
          <w:lang w:eastAsia="zh-CN"/>
        </w:rPr>
        <w:t>2</w:t>
      </w:r>
      <w:r w:rsidRPr="00432F72">
        <w:rPr>
          <w:rFonts w:eastAsia="宋体"/>
          <w:b/>
          <w:sz w:val="22"/>
          <w:szCs w:val="22"/>
          <w:lang w:eastAsia="zh-CN"/>
        </w:rPr>
        <w:t xml:space="preserve">: For </w:t>
      </w:r>
      <w:r>
        <w:rPr>
          <w:rFonts w:eastAsia="宋体"/>
          <w:b/>
          <w:sz w:val="22"/>
          <w:szCs w:val="22"/>
          <w:lang w:eastAsia="zh-CN"/>
        </w:rPr>
        <w:t>the following cases,</w:t>
      </w:r>
      <w:r w:rsidRPr="00432F72">
        <w:rPr>
          <w:rFonts w:eastAsia="宋体"/>
          <w:b/>
          <w:sz w:val="22"/>
          <w:szCs w:val="22"/>
          <w:lang w:eastAsia="zh-CN"/>
        </w:rPr>
        <w:t xml:space="preserve"> </w:t>
      </w:r>
      <w:r>
        <w:rPr>
          <w:rFonts w:eastAsia="宋体"/>
          <w:b/>
          <w:sz w:val="22"/>
          <w:szCs w:val="22"/>
          <w:lang w:eastAsia="zh-CN"/>
        </w:rPr>
        <w:t xml:space="preserve">it is up to UE implementation and </w:t>
      </w:r>
      <w:r w:rsidRPr="00432F72">
        <w:rPr>
          <w:rFonts w:eastAsia="宋体"/>
          <w:b/>
          <w:sz w:val="22"/>
          <w:szCs w:val="22"/>
          <w:lang w:eastAsia="zh-CN"/>
        </w:rPr>
        <w:t>no further prioritizati</w:t>
      </w:r>
      <w:r>
        <w:rPr>
          <w:rFonts w:eastAsia="宋体"/>
          <w:b/>
          <w:sz w:val="22"/>
          <w:szCs w:val="22"/>
          <w:lang w:eastAsia="zh-CN"/>
        </w:rPr>
        <w:t>on rule is introduced:</w:t>
      </w:r>
    </w:p>
    <w:p w14:paraId="07B9778C" w14:textId="77777777" w:rsidR="002603CC" w:rsidRDefault="002603CC" w:rsidP="002603CC">
      <w:pPr>
        <w:pStyle w:val="0Maintext"/>
        <w:numPr>
          <w:ilvl w:val="0"/>
          <w:numId w:val="14"/>
        </w:numPr>
        <w:rPr>
          <w:rFonts w:eastAsia="宋体"/>
          <w:b/>
          <w:sz w:val="22"/>
          <w:szCs w:val="22"/>
          <w:lang w:eastAsia="zh-CN"/>
        </w:rPr>
      </w:pPr>
      <w:r>
        <w:rPr>
          <w:rFonts w:eastAsia="宋体"/>
          <w:b/>
          <w:sz w:val="22"/>
          <w:szCs w:val="22"/>
          <w:lang w:eastAsia="zh-CN"/>
        </w:rPr>
        <w:t>P</w:t>
      </w:r>
      <w:r w:rsidRPr="00432F72">
        <w:rPr>
          <w:rFonts w:eastAsia="宋体"/>
          <w:b/>
          <w:sz w:val="22"/>
          <w:szCs w:val="22"/>
          <w:lang w:eastAsia="zh-CN"/>
        </w:rPr>
        <w:t xml:space="preserve">rioritization between multiple PSFCH Tx and multiple PSFCH Rx, </w:t>
      </w:r>
      <w:r>
        <w:rPr>
          <w:rFonts w:eastAsia="宋体"/>
          <w:b/>
          <w:sz w:val="22"/>
          <w:szCs w:val="22"/>
          <w:lang w:eastAsia="zh-CN"/>
        </w:rPr>
        <w:t>and</w:t>
      </w:r>
      <w:r w:rsidRPr="00432F72">
        <w:rPr>
          <w:rFonts w:eastAsia="宋体"/>
          <w:b/>
          <w:sz w:val="22"/>
          <w:szCs w:val="22"/>
          <w:lang w:eastAsia="zh-CN"/>
        </w:rPr>
        <w:t xml:space="preserve"> Tx an</w:t>
      </w:r>
      <w:r>
        <w:rPr>
          <w:rFonts w:eastAsia="宋体"/>
          <w:b/>
          <w:sz w:val="22"/>
          <w:szCs w:val="22"/>
          <w:lang w:eastAsia="zh-CN"/>
        </w:rPr>
        <w:t>d Rx have same priority</w:t>
      </w:r>
    </w:p>
    <w:p w14:paraId="712BDADF" w14:textId="77777777" w:rsidR="002603CC" w:rsidRDefault="002603CC" w:rsidP="002603CC">
      <w:pPr>
        <w:pStyle w:val="0Maintext"/>
        <w:numPr>
          <w:ilvl w:val="0"/>
          <w:numId w:val="14"/>
        </w:numPr>
        <w:rPr>
          <w:rFonts w:eastAsia="宋体"/>
          <w:b/>
          <w:sz w:val="22"/>
          <w:szCs w:val="22"/>
          <w:lang w:eastAsia="zh-CN"/>
        </w:rPr>
      </w:pPr>
      <w:r>
        <w:rPr>
          <w:rFonts w:eastAsia="宋体"/>
          <w:b/>
          <w:sz w:val="22"/>
          <w:szCs w:val="22"/>
          <w:lang w:eastAsia="zh-CN"/>
        </w:rPr>
        <w:t>Prioritization between multiple SL Tx and multiple UL Tx, and SL and UL have same priority</w:t>
      </w:r>
    </w:p>
    <w:p w14:paraId="3EA76A93"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t>In RAN1#100bis, the following agreement regarding prioritization between SL transmission and UL transmission were made:</w:t>
      </w:r>
    </w:p>
    <w:tbl>
      <w:tblPr>
        <w:tblStyle w:val="TableGrid"/>
        <w:tblW w:w="0" w:type="auto"/>
        <w:tblLook w:val="04A0" w:firstRow="1" w:lastRow="0" w:firstColumn="1" w:lastColumn="0" w:noHBand="0" w:noVBand="1"/>
      </w:tblPr>
      <w:tblGrid>
        <w:gridCol w:w="9629"/>
      </w:tblGrid>
      <w:tr w:rsidR="002603CC" w:rsidRPr="000F03B0" w14:paraId="7FCB583E" w14:textId="77777777" w:rsidTr="005E3E68">
        <w:tc>
          <w:tcPr>
            <w:tcW w:w="9629" w:type="dxa"/>
          </w:tcPr>
          <w:p w14:paraId="37B06304" w14:textId="77777777" w:rsidR="002603CC" w:rsidRPr="000F03B0" w:rsidRDefault="002603CC" w:rsidP="005E3E68">
            <w:pPr>
              <w:spacing w:before="240" w:after="0" w:line="252" w:lineRule="auto"/>
              <w:rPr>
                <w:bCs/>
                <w:lang w:val="en-US" w:eastAsia="zh-CN"/>
              </w:rPr>
            </w:pPr>
            <w:r w:rsidRPr="000F03B0">
              <w:rPr>
                <w:rStyle w:val="Strong"/>
                <w:b w:val="0"/>
                <w:highlight w:val="green"/>
              </w:rPr>
              <w:t>Agreements</w:t>
            </w:r>
            <w:r w:rsidRPr="000F03B0">
              <w:rPr>
                <w:rStyle w:val="Strong"/>
                <w:b w:val="0"/>
              </w:rPr>
              <w:t>: For prioritization between PSFCH and UL TX,</w:t>
            </w:r>
          </w:p>
          <w:p w14:paraId="04D37396" w14:textId="77777777" w:rsidR="002603CC" w:rsidRPr="000F03B0" w:rsidRDefault="002603CC" w:rsidP="002603CC">
            <w:pPr>
              <w:numPr>
                <w:ilvl w:val="0"/>
                <w:numId w:val="15"/>
              </w:numPr>
              <w:autoSpaceDE w:val="0"/>
              <w:autoSpaceDN w:val="0"/>
              <w:spacing w:after="0" w:line="264" w:lineRule="auto"/>
              <w:jc w:val="both"/>
              <w:rPr>
                <w:bCs/>
              </w:rPr>
            </w:pPr>
            <w:r w:rsidRPr="000F03B0">
              <w:rPr>
                <w:rStyle w:val="Strong"/>
                <w:b w:val="0"/>
              </w:rPr>
              <w:t>The priority of PSFCH TX is the highest priority of the associated PSCCH/PSSCH</w:t>
            </w:r>
          </w:p>
          <w:p w14:paraId="3F0600E2" w14:textId="77777777" w:rsidR="002603CC" w:rsidRPr="000F03B0" w:rsidRDefault="002603CC" w:rsidP="002603CC">
            <w:pPr>
              <w:numPr>
                <w:ilvl w:val="0"/>
                <w:numId w:val="15"/>
              </w:numPr>
              <w:autoSpaceDN w:val="0"/>
              <w:spacing w:after="0" w:line="252" w:lineRule="auto"/>
              <w:jc w:val="both"/>
              <w:rPr>
                <w:bCs/>
              </w:rPr>
            </w:pPr>
            <w:r w:rsidRPr="000F03B0">
              <w:rPr>
                <w:rStyle w:val="Strong"/>
                <w:b w:val="0"/>
              </w:rPr>
              <w:t>When the overlapping UL TX other than PUCCH carrying SL HARQ reporting,</w:t>
            </w:r>
          </w:p>
          <w:p w14:paraId="645CAB33" w14:textId="77777777" w:rsidR="002603CC" w:rsidRPr="000F03B0" w:rsidRDefault="002603CC" w:rsidP="002603CC">
            <w:pPr>
              <w:numPr>
                <w:ilvl w:val="1"/>
                <w:numId w:val="15"/>
              </w:numPr>
              <w:autoSpaceDE w:val="0"/>
              <w:autoSpaceDN w:val="0"/>
              <w:spacing w:after="0" w:line="264" w:lineRule="auto"/>
              <w:jc w:val="both"/>
              <w:rPr>
                <w:bCs/>
              </w:rPr>
            </w:pPr>
            <w:r w:rsidRPr="000F03B0">
              <w:rPr>
                <w:rStyle w:val="Strong"/>
                <w:b w:val="0"/>
              </w:rPr>
              <w:t>when UL TX is associated with a DCI indicating “high” in “priority field” or configured with “high priority” by higher layers (i.e., URLLC case)</w:t>
            </w:r>
          </w:p>
          <w:p w14:paraId="5220C035" w14:textId="77777777" w:rsidR="002603CC" w:rsidRPr="000F03B0" w:rsidRDefault="002603CC" w:rsidP="002603CC">
            <w:pPr>
              <w:pStyle w:val="ListParagraph"/>
              <w:numPr>
                <w:ilvl w:val="2"/>
                <w:numId w:val="15"/>
              </w:numPr>
              <w:spacing w:after="0"/>
              <w:ind w:leftChars="0" w:firstLine="440"/>
              <w:rPr>
                <w:bCs/>
              </w:rPr>
            </w:pPr>
            <w:r w:rsidRPr="000F03B0">
              <w:rPr>
                <w:rStyle w:val="Strong"/>
                <w:b w:val="0"/>
              </w:rPr>
              <w:lastRenderedPageBreak/>
              <w:t xml:space="preserve">If SL-threshold for URLLC case is configured, LTE rule is used (i.e., UL TX is down-prioritized </w:t>
            </w:r>
            <w:r w:rsidRPr="000F03B0">
              <w:rPr>
                <w:rStyle w:val="Strong"/>
                <w:b w:val="0"/>
                <w:color w:val="FF0000"/>
              </w:rPr>
              <w:t>if the priority value of SL-TX is smaller</w:t>
            </w:r>
            <w:r w:rsidRPr="000F03B0">
              <w:rPr>
                <w:rStyle w:val="Strong"/>
                <w:b w:val="0"/>
              </w:rPr>
              <w:t xml:space="preserve"> than SL-threshold, otherwise prioritized)</w:t>
            </w:r>
          </w:p>
          <w:p w14:paraId="4D7A94AF" w14:textId="77777777" w:rsidR="002603CC" w:rsidRPr="000F03B0" w:rsidRDefault="002603CC" w:rsidP="002603CC">
            <w:pPr>
              <w:numPr>
                <w:ilvl w:val="2"/>
                <w:numId w:val="15"/>
              </w:numPr>
              <w:autoSpaceDE w:val="0"/>
              <w:autoSpaceDN w:val="0"/>
              <w:spacing w:after="0" w:line="264" w:lineRule="auto"/>
              <w:jc w:val="both"/>
              <w:rPr>
                <w:bCs/>
              </w:rPr>
            </w:pPr>
            <w:r w:rsidRPr="000F03B0">
              <w:rPr>
                <w:rStyle w:val="Strong"/>
                <w:b w:val="0"/>
              </w:rPr>
              <w:t>Otherwise, UL TX is prioritized</w:t>
            </w:r>
          </w:p>
          <w:p w14:paraId="72A6D8D6" w14:textId="77777777" w:rsidR="002603CC" w:rsidRPr="000F03B0" w:rsidRDefault="002603CC" w:rsidP="002603CC">
            <w:pPr>
              <w:numPr>
                <w:ilvl w:val="1"/>
                <w:numId w:val="15"/>
              </w:numPr>
              <w:autoSpaceDE w:val="0"/>
              <w:autoSpaceDN w:val="0"/>
              <w:spacing w:after="0" w:line="264" w:lineRule="auto"/>
              <w:jc w:val="both"/>
              <w:rPr>
                <w:bCs/>
              </w:rPr>
            </w:pPr>
            <w:r w:rsidRPr="000F03B0">
              <w:rPr>
                <w:rStyle w:val="Strong"/>
                <w:b w:val="0"/>
              </w:rPr>
              <w:t>Otherwise, LTE rule is used with another SL-threshold configured for non-URLLC case</w:t>
            </w:r>
          </w:p>
          <w:p w14:paraId="05D96CBA" w14:textId="77777777" w:rsidR="002603CC" w:rsidRPr="000F03B0" w:rsidRDefault="002603CC" w:rsidP="002603CC">
            <w:pPr>
              <w:pStyle w:val="ListParagraph"/>
              <w:numPr>
                <w:ilvl w:val="1"/>
                <w:numId w:val="15"/>
              </w:numPr>
              <w:spacing w:after="0"/>
              <w:ind w:leftChars="0" w:firstLine="440"/>
              <w:rPr>
                <w:bCs/>
              </w:rPr>
            </w:pPr>
            <w:r w:rsidRPr="000F03B0">
              <w:rPr>
                <w:rStyle w:val="Strong"/>
                <w:b w:val="0"/>
                <w:color w:val="FF0000"/>
              </w:rPr>
              <w:t>Additionally, PRACH and PUSCH scheduled by RAR UL grant are always prioritized.</w:t>
            </w:r>
          </w:p>
          <w:p w14:paraId="012CCD1A" w14:textId="77777777" w:rsidR="002603CC" w:rsidRPr="000F03B0" w:rsidRDefault="002603CC" w:rsidP="005E3E68">
            <w:pPr>
              <w:spacing w:before="240" w:after="0" w:line="264" w:lineRule="auto"/>
            </w:pPr>
            <w:r w:rsidRPr="000F03B0">
              <w:rPr>
                <w:rStyle w:val="Strong"/>
                <w:b w:val="0"/>
                <w:highlight w:val="green"/>
              </w:rPr>
              <w:t>Agreements</w:t>
            </w:r>
            <w:r w:rsidRPr="000F03B0">
              <w:rPr>
                <w:rStyle w:val="Strong"/>
                <w:b w:val="0"/>
              </w:rPr>
              <w:t>: For prioritization between S-SSB and UL TX,</w:t>
            </w:r>
          </w:p>
          <w:p w14:paraId="2EC51465" w14:textId="77777777" w:rsidR="002603CC" w:rsidRPr="000F03B0" w:rsidRDefault="002603CC" w:rsidP="002603CC">
            <w:pPr>
              <w:numPr>
                <w:ilvl w:val="0"/>
                <w:numId w:val="16"/>
              </w:numPr>
              <w:autoSpaceDE w:val="0"/>
              <w:autoSpaceDN w:val="0"/>
              <w:spacing w:after="0" w:line="264" w:lineRule="auto"/>
              <w:jc w:val="both"/>
            </w:pPr>
            <w:r w:rsidRPr="000F03B0">
              <w:rPr>
                <w:rStyle w:val="Strong"/>
                <w:b w:val="0"/>
              </w:rPr>
              <w:t>The priority of S-SSB is equal to the (pre-)configured priority introduced for in-device coexistence.</w:t>
            </w:r>
          </w:p>
          <w:p w14:paraId="59AC3823" w14:textId="77777777" w:rsidR="002603CC" w:rsidRPr="000F03B0" w:rsidRDefault="002603CC" w:rsidP="002603CC">
            <w:pPr>
              <w:numPr>
                <w:ilvl w:val="1"/>
                <w:numId w:val="16"/>
              </w:numPr>
              <w:autoSpaceDE w:val="0"/>
              <w:autoSpaceDN w:val="0"/>
              <w:spacing w:after="0" w:line="264" w:lineRule="auto"/>
              <w:jc w:val="both"/>
            </w:pPr>
            <w:r w:rsidRPr="000F03B0">
              <w:rPr>
                <w:rStyle w:val="Strong"/>
                <w:b w:val="0"/>
              </w:rPr>
              <w:t>when UL TX is associated with a DCI indicating “high” in “priority field” or configured with “high priority” by higher layers (i.e., URLLC case)</w:t>
            </w:r>
          </w:p>
          <w:p w14:paraId="3EF28D11" w14:textId="77777777" w:rsidR="002603CC" w:rsidRPr="000F03B0" w:rsidRDefault="002603CC" w:rsidP="002603CC">
            <w:pPr>
              <w:numPr>
                <w:ilvl w:val="2"/>
                <w:numId w:val="16"/>
              </w:numPr>
              <w:autoSpaceDE w:val="0"/>
              <w:autoSpaceDN w:val="0"/>
              <w:spacing w:after="0" w:line="264" w:lineRule="auto"/>
              <w:jc w:val="both"/>
            </w:pPr>
            <w:r w:rsidRPr="000F03B0">
              <w:rPr>
                <w:rStyle w:val="Strong"/>
                <w:b w:val="0"/>
              </w:rPr>
              <w:t xml:space="preserve">If SL-threshold for URLLC case is configured, LTE rule is used (i.e., UL TX is down-prioritized </w:t>
            </w:r>
            <w:r w:rsidRPr="000F03B0">
              <w:rPr>
                <w:rStyle w:val="Strong"/>
                <w:b w:val="0"/>
                <w:color w:val="FF0000"/>
              </w:rPr>
              <w:t>if the priority value of SL-TX is smaller than SL-threshold</w:t>
            </w:r>
            <w:r w:rsidRPr="000F03B0">
              <w:rPr>
                <w:rStyle w:val="Strong"/>
                <w:b w:val="0"/>
              </w:rPr>
              <w:t>, otherwise prioritized)</w:t>
            </w:r>
          </w:p>
          <w:p w14:paraId="7A1A8802" w14:textId="77777777" w:rsidR="002603CC" w:rsidRPr="000F03B0" w:rsidRDefault="002603CC" w:rsidP="002603CC">
            <w:pPr>
              <w:numPr>
                <w:ilvl w:val="2"/>
                <w:numId w:val="16"/>
              </w:numPr>
              <w:autoSpaceDE w:val="0"/>
              <w:autoSpaceDN w:val="0"/>
              <w:spacing w:after="0" w:line="264" w:lineRule="auto"/>
              <w:jc w:val="both"/>
            </w:pPr>
            <w:r w:rsidRPr="000F03B0">
              <w:rPr>
                <w:rStyle w:val="Strong"/>
                <w:b w:val="0"/>
              </w:rPr>
              <w:t>Otherwise, UL TX is prioritized</w:t>
            </w:r>
          </w:p>
          <w:p w14:paraId="66E0B5D3" w14:textId="77777777" w:rsidR="002603CC" w:rsidRPr="000F03B0" w:rsidRDefault="002603CC" w:rsidP="002603CC">
            <w:pPr>
              <w:numPr>
                <w:ilvl w:val="1"/>
                <w:numId w:val="16"/>
              </w:numPr>
              <w:autoSpaceDE w:val="0"/>
              <w:autoSpaceDN w:val="0"/>
              <w:spacing w:after="0" w:line="264" w:lineRule="auto"/>
              <w:jc w:val="both"/>
            </w:pPr>
            <w:r w:rsidRPr="000F03B0">
              <w:rPr>
                <w:rStyle w:val="Strong"/>
                <w:b w:val="0"/>
              </w:rPr>
              <w:t>Otherwise, LTE rule is used with another SL-threshold configured for non-URLLC case</w:t>
            </w:r>
          </w:p>
          <w:p w14:paraId="55AC5EA8" w14:textId="77777777" w:rsidR="002603CC" w:rsidRPr="000F03B0" w:rsidRDefault="002603CC" w:rsidP="002603CC">
            <w:pPr>
              <w:numPr>
                <w:ilvl w:val="1"/>
                <w:numId w:val="16"/>
              </w:numPr>
              <w:autoSpaceDE w:val="0"/>
              <w:autoSpaceDN w:val="0"/>
              <w:spacing w:after="0" w:line="264" w:lineRule="auto"/>
              <w:jc w:val="both"/>
            </w:pPr>
            <w:r w:rsidRPr="000F03B0">
              <w:rPr>
                <w:rStyle w:val="Strong"/>
                <w:b w:val="0"/>
                <w:color w:val="FF0000"/>
              </w:rPr>
              <w:t>Additionally, PRACH and PUSCH scheduled by RAR UL grant are always prioritized.</w:t>
            </w:r>
          </w:p>
          <w:p w14:paraId="50B8284D" w14:textId="77777777" w:rsidR="002603CC" w:rsidRPr="000F03B0" w:rsidRDefault="002603CC" w:rsidP="005E3E68">
            <w:pPr>
              <w:spacing w:before="240" w:after="0" w:line="252" w:lineRule="auto"/>
            </w:pPr>
            <w:r w:rsidRPr="000F03B0">
              <w:rPr>
                <w:rStyle w:val="Strong"/>
                <w:b w:val="0"/>
                <w:highlight w:val="green"/>
              </w:rPr>
              <w:t>Agreements</w:t>
            </w:r>
            <w:r w:rsidRPr="000F03B0">
              <w:rPr>
                <w:rStyle w:val="Strong"/>
                <w:b w:val="0"/>
              </w:rPr>
              <w:t>:</w:t>
            </w:r>
          </w:p>
          <w:p w14:paraId="43EEE093" w14:textId="77777777" w:rsidR="002603CC" w:rsidRPr="000F03B0" w:rsidRDefault="002603CC" w:rsidP="002603CC">
            <w:pPr>
              <w:numPr>
                <w:ilvl w:val="0"/>
                <w:numId w:val="17"/>
              </w:numPr>
              <w:autoSpaceDE w:val="0"/>
              <w:autoSpaceDN w:val="0"/>
              <w:spacing w:after="0" w:line="264" w:lineRule="auto"/>
              <w:jc w:val="both"/>
            </w:pPr>
            <w:r w:rsidRPr="000F03B0">
              <w:rPr>
                <w:rStyle w:val="Strong"/>
                <w:b w:val="0"/>
              </w:rPr>
              <w:t>When PUCCH carrying SL HARQ reporting overlaps with SL TX,</w:t>
            </w:r>
          </w:p>
          <w:p w14:paraId="3E2A2FA2" w14:textId="77777777" w:rsidR="002603CC" w:rsidRPr="000F03B0" w:rsidRDefault="002603CC" w:rsidP="002603CC">
            <w:pPr>
              <w:numPr>
                <w:ilvl w:val="1"/>
                <w:numId w:val="17"/>
              </w:numPr>
              <w:autoSpaceDE w:val="0"/>
              <w:autoSpaceDN w:val="0"/>
              <w:spacing w:after="0" w:line="264" w:lineRule="auto"/>
              <w:jc w:val="both"/>
            </w:pPr>
            <w:r w:rsidRPr="000F03B0">
              <w:rPr>
                <w:rStyle w:val="Strong"/>
                <w:b w:val="0"/>
              </w:rPr>
              <w:t>The one with a higher priority is transmitted.</w:t>
            </w:r>
          </w:p>
          <w:p w14:paraId="73723796" w14:textId="77777777" w:rsidR="002603CC" w:rsidRPr="000F03B0" w:rsidRDefault="002603CC" w:rsidP="002603CC">
            <w:pPr>
              <w:numPr>
                <w:ilvl w:val="2"/>
                <w:numId w:val="17"/>
              </w:numPr>
              <w:autoSpaceDE w:val="0"/>
              <w:autoSpaceDN w:val="0"/>
              <w:spacing w:after="0" w:line="264" w:lineRule="auto"/>
              <w:jc w:val="both"/>
            </w:pPr>
            <w:r w:rsidRPr="000F03B0">
              <w:rPr>
                <w:rStyle w:val="Strong"/>
                <w:b w:val="0"/>
              </w:rPr>
              <w:t>The priority of PUCCH carrying SL HARQ reporting is the highest priority of the associated PSFCH</w:t>
            </w:r>
          </w:p>
        </w:tc>
      </w:tr>
    </w:tbl>
    <w:p w14:paraId="37055250"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lastRenderedPageBreak/>
        <w:t xml:space="preserve">For collision between UL transmissions and SL-related transmissions, the scenario of SL HARQ-ACK report on PUCCH overlapped with UL Tx </w:t>
      </w:r>
      <w:r>
        <w:rPr>
          <w:rFonts w:eastAsia="宋体" w:hint="eastAsia"/>
          <w:sz w:val="22"/>
          <w:szCs w:val="22"/>
          <w:lang w:eastAsia="zh-CN"/>
        </w:rPr>
        <w:t>w</w:t>
      </w:r>
      <w:r>
        <w:rPr>
          <w:rFonts w:eastAsia="宋体"/>
          <w:sz w:val="22"/>
          <w:szCs w:val="22"/>
          <w:lang w:eastAsia="zh-CN"/>
        </w:rPr>
        <w:t xml:space="preserve">as discussed in RAN1#100bis with no consensus. </w:t>
      </w:r>
    </w:p>
    <w:p w14:paraId="6233906A"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t xml:space="preserve">For SL HARQ-ACK report overlapped with Uu PUCCH, the priority rule of prioritization between SL/UL transmissions based on two QoS thresholds for URLLC and eMBB separately should be reused to achieve a unified mechanism. One key issue was discussed in RAN1#100bis that gNB may have no information about the QoS of SL transmission, thus cannot predict whether HARQ-ACK codebook for SL transmissions or HARQ-ACK codebook for DL transmissions is reported. In this scenario, blind detection is necessary at gNB side. Since SL/DL codebooks are transmitted via PUCCH, gNB can schedule different parameters for the two codebooks e.g. different PRBs, cyclic shifts and PUCCH formats, in order to differentiate SL and DL codebooks in the blind detection. </w:t>
      </w:r>
    </w:p>
    <w:p w14:paraId="6F382C0A" w14:textId="77777777" w:rsidR="002603CC" w:rsidRDefault="002603CC" w:rsidP="002603CC">
      <w:pPr>
        <w:pStyle w:val="0Maintext"/>
        <w:ind w:firstLine="0"/>
        <w:rPr>
          <w:rFonts w:eastAsia="宋体"/>
          <w:sz w:val="22"/>
          <w:szCs w:val="22"/>
          <w:lang w:eastAsia="zh-CN"/>
        </w:rPr>
      </w:pPr>
      <w:r>
        <w:rPr>
          <w:rFonts w:eastAsia="宋体"/>
          <w:sz w:val="22"/>
          <w:szCs w:val="22"/>
          <w:lang w:eastAsia="zh-CN"/>
        </w:rPr>
        <w:t>For SL HARQ-ACK report overlapped with Uu PUSCH, the legacy procedure of piggybacking PUCCH on PUSCH can be reused. If there are also other Uu PUCCH piggybacked on the PUSCH, then the prioritization between SL HARQ-ACK report and other Uu PUCCH are performed at first.</w:t>
      </w:r>
    </w:p>
    <w:p w14:paraId="58FE6D4C" w14:textId="022B64D5" w:rsidR="002603CC" w:rsidRDefault="002603CC" w:rsidP="002603CC">
      <w:pPr>
        <w:pStyle w:val="0Maintext"/>
        <w:ind w:firstLine="0"/>
        <w:rPr>
          <w:rFonts w:eastAsia="宋体"/>
          <w:b/>
          <w:sz w:val="22"/>
          <w:szCs w:val="22"/>
          <w:lang w:eastAsia="zh-CN"/>
        </w:rPr>
      </w:pPr>
      <w:r w:rsidRPr="00432F72">
        <w:rPr>
          <w:rFonts w:eastAsia="宋体"/>
          <w:b/>
          <w:sz w:val="22"/>
          <w:szCs w:val="22"/>
          <w:lang w:eastAsia="zh-CN"/>
        </w:rPr>
        <w:t>P</w:t>
      </w:r>
      <w:r w:rsidRPr="00094235">
        <w:rPr>
          <w:rFonts w:eastAsia="宋体"/>
          <w:b/>
          <w:sz w:val="22"/>
          <w:szCs w:val="22"/>
          <w:lang w:eastAsia="zh-CN"/>
        </w:rPr>
        <w:t xml:space="preserve">roposal </w:t>
      </w:r>
      <w:r>
        <w:rPr>
          <w:rFonts w:eastAsia="宋体"/>
          <w:b/>
          <w:sz w:val="22"/>
          <w:szCs w:val="22"/>
          <w:lang w:eastAsia="zh-CN"/>
        </w:rPr>
        <w:t>3</w:t>
      </w:r>
      <w:r w:rsidRPr="00094235">
        <w:rPr>
          <w:rFonts w:eastAsia="宋体"/>
          <w:b/>
          <w:sz w:val="22"/>
          <w:szCs w:val="22"/>
          <w:lang w:eastAsia="zh-CN"/>
        </w:rPr>
        <w:t xml:space="preserve">: </w:t>
      </w:r>
      <w:r>
        <w:rPr>
          <w:rFonts w:eastAsia="宋体"/>
          <w:b/>
          <w:sz w:val="22"/>
          <w:szCs w:val="22"/>
          <w:lang w:eastAsia="zh-CN"/>
        </w:rPr>
        <w:t>For prioritization between SL HARQ-ACK on PUCCH and UL Tx,</w:t>
      </w:r>
    </w:p>
    <w:p w14:paraId="33B3EB94" w14:textId="77777777" w:rsidR="002603CC" w:rsidRDefault="002603CC" w:rsidP="002603CC">
      <w:pPr>
        <w:pStyle w:val="0Maintext"/>
        <w:numPr>
          <w:ilvl w:val="0"/>
          <w:numId w:val="14"/>
        </w:numPr>
        <w:rPr>
          <w:rFonts w:eastAsia="宋体"/>
          <w:b/>
          <w:sz w:val="22"/>
          <w:szCs w:val="22"/>
          <w:lang w:eastAsia="zh-CN"/>
        </w:rPr>
      </w:pPr>
      <w:r>
        <w:rPr>
          <w:rFonts w:eastAsia="宋体"/>
          <w:b/>
          <w:sz w:val="22"/>
          <w:szCs w:val="22"/>
          <w:lang w:eastAsia="zh-CN"/>
        </w:rPr>
        <w:t>If UL Tx is PUCCH, reuse t</w:t>
      </w:r>
      <w:r w:rsidRPr="00094235">
        <w:rPr>
          <w:rFonts w:eastAsia="宋体"/>
          <w:b/>
          <w:sz w:val="22"/>
          <w:szCs w:val="22"/>
          <w:lang w:eastAsia="zh-CN"/>
        </w:rPr>
        <w:t>he prioritization rule when PSFCH is overlapped with UL Tx</w:t>
      </w:r>
      <w:r>
        <w:rPr>
          <w:rFonts w:eastAsia="宋体"/>
          <w:b/>
          <w:sz w:val="22"/>
          <w:szCs w:val="22"/>
          <w:lang w:eastAsia="zh-CN"/>
        </w:rPr>
        <w:t>, i.e. based on the configuration of two SL-thresholds for URLLC and non-URLLC cases</w:t>
      </w:r>
      <w:r w:rsidRPr="00094235">
        <w:rPr>
          <w:rFonts w:eastAsia="宋体"/>
          <w:b/>
          <w:sz w:val="22"/>
          <w:szCs w:val="22"/>
          <w:lang w:eastAsia="zh-CN"/>
        </w:rPr>
        <w:t>.</w:t>
      </w:r>
      <w:r>
        <w:rPr>
          <w:rFonts w:eastAsia="宋体"/>
          <w:b/>
          <w:sz w:val="22"/>
          <w:szCs w:val="22"/>
          <w:lang w:eastAsia="zh-CN"/>
        </w:rPr>
        <w:t xml:space="preserve"> </w:t>
      </w:r>
    </w:p>
    <w:p w14:paraId="186166FB" w14:textId="77777777" w:rsidR="002603CC" w:rsidRDefault="002603CC" w:rsidP="002603CC">
      <w:pPr>
        <w:pStyle w:val="0Maintext"/>
        <w:numPr>
          <w:ilvl w:val="1"/>
          <w:numId w:val="14"/>
        </w:numPr>
        <w:rPr>
          <w:rFonts w:eastAsia="宋体"/>
          <w:b/>
          <w:sz w:val="22"/>
          <w:szCs w:val="22"/>
          <w:lang w:eastAsia="zh-CN"/>
        </w:rPr>
      </w:pPr>
      <w:r>
        <w:rPr>
          <w:rFonts w:eastAsia="宋体"/>
          <w:b/>
          <w:sz w:val="22"/>
          <w:szCs w:val="22"/>
          <w:lang w:eastAsia="zh-CN"/>
        </w:rPr>
        <w:t>gNB is able to distinguish SL HARQ-ACK report and Uu PUCCH by scheduling different parameters, e.g. PRB, cyclic shift, PUCCH format, for SL and Uu.</w:t>
      </w:r>
    </w:p>
    <w:p w14:paraId="6BB87955" w14:textId="77777777" w:rsidR="002603CC" w:rsidRDefault="002603CC" w:rsidP="002603CC">
      <w:pPr>
        <w:pStyle w:val="0Maintext"/>
        <w:numPr>
          <w:ilvl w:val="0"/>
          <w:numId w:val="14"/>
        </w:numPr>
        <w:rPr>
          <w:rFonts w:eastAsia="宋体"/>
          <w:b/>
          <w:sz w:val="22"/>
          <w:szCs w:val="22"/>
          <w:lang w:eastAsia="zh-CN"/>
        </w:rPr>
      </w:pPr>
      <w:r>
        <w:rPr>
          <w:rFonts w:eastAsia="宋体"/>
          <w:b/>
          <w:sz w:val="22"/>
          <w:szCs w:val="22"/>
          <w:lang w:eastAsia="zh-CN"/>
        </w:rPr>
        <w:t>If UL Tx is PUSCH, reuse the legacy procedure of piggybacking PUCCH on PUSCH, i.e. SL HARQ-ACK on PUCCH is piggybacked on PUSCH.</w:t>
      </w:r>
    </w:p>
    <w:p w14:paraId="44788779" w14:textId="77777777" w:rsidR="00A1735C" w:rsidRPr="002603CC" w:rsidRDefault="00A1735C" w:rsidP="00A1735C">
      <w:pPr>
        <w:pStyle w:val="0Maintext"/>
        <w:ind w:firstLine="0"/>
        <w:rPr>
          <w:rFonts w:eastAsia="宋体"/>
          <w:sz w:val="22"/>
          <w:szCs w:val="22"/>
          <w:lang w:eastAsia="zh-CN"/>
        </w:rPr>
      </w:pPr>
    </w:p>
    <w:p w14:paraId="5A4C798F" w14:textId="5711C9E5" w:rsidR="00575E2D" w:rsidRPr="003E4345" w:rsidRDefault="00575E2D" w:rsidP="00575E2D">
      <w:pPr>
        <w:pStyle w:val="01Section1"/>
        <w:numPr>
          <w:ilvl w:val="1"/>
          <w:numId w:val="2"/>
        </w:numPr>
        <w:outlineLvl w:val="1"/>
        <w:rPr>
          <w:rFonts w:eastAsia="宋体"/>
          <w:sz w:val="28"/>
          <w:szCs w:val="28"/>
          <w:lang w:eastAsia="zh-CN"/>
        </w:rPr>
      </w:pPr>
      <w:r>
        <w:rPr>
          <w:rFonts w:eastAsia="宋体"/>
          <w:sz w:val="28"/>
          <w:szCs w:val="28"/>
          <w:lang w:eastAsia="zh-CN"/>
        </w:rPr>
        <w:lastRenderedPageBreak/>
        <w:t>Others</w:t>
      </w:r>
    </w:p>
    <w:p w14:paraId="4B217736" w14:textId="77777777" w:rsidR="00575E2D" w:rsidRPr="00575E2D" w:rsidRDefault="00575E2D" w:rsidP="00575E2D">
      <w:pPr>
        <w:pStyle w:val="0Maintext"/>
        <w:ind w:firstLine="0"/>
        <w:rPr>
          <w:rFonts w:eastAsiaTheme="minorEastAsia"/>
          <w:sz w:val="22"/>
          <w:szCs w:val="22"/>
          <w:lang w:eastAsia="ko-KR"/>
        </w:rPr>
      </w:pPr>
      <w:r w:rsidRPr="00575E2D">
        <w:rPr>
          <w:rFonts w:eastAsiaTheme="minorEastAsia"/>
          <w:sz w:val="22"/>
          <w:szCs w:val="22"/>
          <w:lang w:eastAsia="ko-KR"/>
        </w:rPr>
        <w:t>From current spec, it is currently unclear whether the UE performing the PSSCH transmission or the one performing the PSSCH reception will be responsible for reporting the HARQ ACK/NACK feedback in a PUCCH transmission occasion. In particular, for the following paragraphs from Section 16.5 of 38.213:</w:t>
      </w:r>
    </w:p>
    <w:tbl>
      <w:tblPr>
        <w:tblStyle w:val="TableGrid"/>
        <w:tblW w:w="0" w:type="auto"/>
        <w:tblLook w:val="04A0" w:firstRow="1" w:lastRow="0" w:firstColumn="1" w:lastColumn="0" w:noHBand="0" w:noVBand="1"/>
      </w:tblPr>
      <w:tblGrid>
        <w:gridCol w:w="9350"/>
      </w:tblGrid>
      <w:tr w:rsidR="00575E2D" w14:paraId="76B8DAFD" w14:textId="77777777" w:rsidTr="005127AA">
        <w:tc>
          <w:tcPr>
            <w:tcW w:w="9350" w:type="dxa"/>
          </w:tcPr>
          <w:p w14:paraId="5DE729E8" w14:textId="77777777" w:rsidR="00575E2D" w:rsidRDefault="00575E2D" w:rsidP="005127AA">
            <w:r w:rsidRPr="000E5094">
              <w:rPr>
                <w:b/>
                <w:sz w:val="28"/>
                <w:szCs w:val="28"/>
              </w:rPr>
              <w:t>16.5 UE procedure for</w:t>
            </w:r>
            <w:r w:rsidRPr="007A0C2B">
              <w:rPr>
                <w:b/>
                <w:sz w:val="28"/>
                <w:szCs w:val="28"/>
              </w:rPr>
              <w:t xml:space="preserve"> reporting HARQ-ACK on uplink</w:t>
            </w:r>
          </w:p>
          <w:p w14:paraId="083F9A9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1CC827EF" w14:textId="77777777" w:rsidR="00575E2D" w:rsidRDefault="00575E2D" w:rsidP="005127AA">
            <w:pPr>
              <w:rPr>
                <w:iCs/>
              </w:rPr>
            </w:pPr>
            <w:r>
              <w:rPr>
                <w:iCs/>
              </w:rPr>
              <w:t xml:space="preserve">For SL configured grant Type 1 or Type 2 PSSCH </w:t>
            </w:r>
            <w:r w:rsidRPr="00975670">
              <w:rPr>
                <w:iCs/>
              </w:rPr>
              <w:t>receptions</w:t>
            </w:r>
            <w:r>
              <w:rPr>
                <w:iCs/>
              </w:rPr>
              <w:t xml:space="preserve"> by </w:t>
            </w:r>
            <w:r w:rsidRPr="00AA292A">
              <w:rPr>
                <w:iCs/>
                <w:highlight w:val="red"/>
              </w:rPr>
              <w:t>a UE</w:t>
            </w:r>
            <w:r>
              <w:rPr>
                <w:iCs/>
              </w:rPr>
              <w:t xml:space="preserve"> within a time period provided by </w:t>
            </w:r>
            <w:r w:rsidRPr="00AA6CD4">
              <w:rPr>
                <w:i/>
                <w:iCs/>
              </w:rPr>
              <w:t>periodSlCG</w:t>
            </w:r>
            <w:r>
              <w:rPr>
                <w:iCs/>
              </w:rPr>
              <w:t xml:space="preserve">, </w:t>
            </w:r>
            <w:r w:rsidRPr="00AA292A">
              <w:rPr>
                <w:iCs/>
                <w:highlight w:val="yellow"/>
              </w:rPr>
              <w:t>the UE</w:t>
            </w:r>
            <w:r>
              <w:rPr>
                <w:iCs/>
              </w:rPr>
              <w:t xml:space="preserve"> generates one HARQ-ACK information bit in response to the PSFCH receptions to multiplex in a PUCCH transmission occasion that is after a last time resource, in a set of time resources. </w:t>
            </w:r>
          </w:p>
          <w:p w14:paraId="45B0B3CC" w14:textId="77777777" w:rsidR="00AA292A" w:rsidRDefault="00AA292A" w:rsidP="00AA292A">
            <w:r>
              <w:rPr>
                <w:iCs/>
              </w:rPr>
              <w:t>…</w:t>
            </w:r>
          </w:p>
          <w:p w14:paraId="0B19C575" w14:textId="1181E690" w:rsidR="00AA292A" w:rsidRPr="008D4CE7" w:rsidRDefault="00AA292A" w:rsidP="00AA292A">
            <w:pPr>
              <w:rPr>
                <w:iCs/>
              </w:rPr>
            </w:pPr>
            <w:r>
              <w:rPr>
                <w:color w:val="000000"/>
                <w:lang w:eastAsia="x-none"/>
              </w:rPr>
              <w:t xml:space="preserve">For a </w:t>
            </w:r>
            <w:r w:rsidRPr="00474EA9">
              <w:rPr>
                <w:lang w:eastAsia="x-none"/>
              </w:rPr>
              <w:t xml:space="preserve">PSSCH </w:t>
            </w:r>
            <w:r w:rsidRPr="00AA292A">
              <w:rPr>
                <w:lang w:eastAsia="x-none"/>
              </w:rPr>
              <w:t>reception</w:t>
            </w:r>
            <w:r w:rsidRPr="00474EA9">
              <w:rPr>
                <w:lang w:eastAsia="x-none"/>
              </w:rPr>
              <w:t xml:space="preserve"> by a UE that is scheduled by a DCI format, or</w:t>
            </w:r>
            <w:r w:rsidRPr="00474EA9">
              <w:t xml:space="preserve"> for a SL configured grant Type 2 </w:t>
            </w:r>
            <w:r w:rsidRPr="00AA292A">
              <w:t>PSCCH reception</w:t>
            </w:r>
            <w:r>
              <w:t xml:space="preserve">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AA292A">
              <w:rPr>
                <w:iCs/>
              </w:rPr>
              <w:t>reception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tc>
      </w:tr>
    </w:tbl>
    <w:p w14:paraId="5FF72693" w14:textId="77D31935" w:rsidR="00575E2D" w:rsidRPr="00575E2D" w:rsidRDefault="00AA292A" w:rsidP="00575E2D">
      <w:pPr>
        <w:pStyle w:val="0Maintext"/>
        <w:ind w:firstLine="0"/>
        <w:rPr>
          <w:rFonts w:eastAsiaTheme="minorEastAsia"/>
          <w:sz w:val="22"/>
          <w:szCs w:val="22"/>
          <w:lang w:eastAsia="ko-KR"/>
        </w:rPr>
      </w:pPr>
      <w:r>
        <w:rPr>
          <w:rFonts w:eastAsiaTheme="minorEastAsia"/>
          <w:sz w:val="22"/>
          <w:szCs w:val="22"/>
          <w:lang w:eastAsia="ko-KR"/>
        </w:rPr>
        <w:t xml:space="preserve">In the second paragraph shown above, it </w:t>
      </w:r>
      <w:r w:rsidR="00575E2D" w:rsidRPr="00575E2D">
        <w:rPr>
          <w:rFonts w:eastAsiaTheme="minorEastAsia"/>
          <w:sz w:val="22"/>
          <w:szCs w:val="22"/>
          <w:lang w:eastAsia="ko-KR"/>
        </w:rPr>
        <w:t xml:space="preserve">may be interpreted such that UEs referred to by “a UE” which is marked in red </w:t>
      </w:r>
      <w:r>
        <w:rPr>
          <w:rFonts w:eastAsiaTheme="minorEastAsia"/>
          <w:sz w:val="22"/>
          <w:szCs w:val="22"/>
          <w:lang w:eastAsia="ko-KR"/>
        </w:rPr>
        <w:t xml:space="preserve">is the receiver UE of sidelink communication, </w:t>
      </w:r>
      <w:r w:rsidR="00575E2D" w:rsidRPr="00575E2D">
        <w:rPr>
          <w:rFonts w:eastAsiaTheme="minorEastAsia"/>
          <w:sz w:val="22"/>
          <w:szCs w:val="22"/>
          <w:lang w:eastAsia="ko-KR"/>
        </w:rPr>
        <w:t>and “the UE” which is marked in yellow</w:t>
      </w:r>
      <w:r w:rsidR="00F3021F">
        <w:rPr>
          <w:rFonts w:eastAsiaTheme="minorEastAsia"/>
          <w:sz w:val="22"/>
          <w:szCs w:val="22"/>
          <w:lang w:eastAsia="ko-KR"/>
        </w:rPr>
        <w:t xml:space="preserve"> i</w:t>
      </w:r>
      <w:r>
        <w:rPr>
          <w:rFonts w:eastAsiaTheme="minorEastAsia"/>
          <w:sz w:val="22"/>
          <w:szCs w:val="22"/>
          <w:lang w:eastAsia="ko-KR"/>
        </w:rPr>
        <w:t>s the transmitter UE of sidelink communication</w:t>
      </w:r>
      <w:r w:rsidR="00F3021F">
        <w:rPr>
          <w:rFonts w:eastAsiaTheme="minorEastAsia"/>
          <w:sz w:val="22"/>
          <w:szCs w:val="22"/>
          <w:lang w:eastAsia="ko-KR"/>
        </w:rPr>
        <w:t>. In the third paragraph shown above, it may be interpreted that the UE is the receiver UE of sidelink communication. However, in the procedure of reporting SL HARQ-ACK on uplink, the SL HARQ report should be transmitted from the transmitter UE of sidelink communications to gNB</w:t>
      </w:r>
      <w:r w:rsidR="00440B2D">
        <w:rPr>
          <w:rFonts w:eastAsiaTheme="minorEastAsia"/>
          <w:sz w:val="22"/>
          <w:szCs w:val="22"/>
          <w:lang w:eastAsia="ko-KR"/>
        </w:rPr>
        <w:t>,</w:t>
      </w:r>
      <w:r w:rsidR="00F3021F">
        <w:rPr>
          <w:rFonts w:eastAsiaTheme="minorEastAsia"/>
          <w:sz w:val="22"/>
          <w:szCs w:val="22"/>
          <w:lang w:eastAsia="ko-KR"/>
        </w:rPr>
        <w:t xml:space="preserve"> </w:t>
      </w:r>
      <w:r w:rsidR="00440B2D">
        <w:rPr>
          <w:rFonts w:eastAsiaTheme="minorEastAsia"/>
          <w:sz w:val="22"/>
          <w:szCs w:val="22"/>
          <w:lang w:eastAsia="ko-KR"/>
        </w:rPr>
        <w:t xml:space="preserve">thus </w:t>
      </w:r>
      <w:r w:rsidR="00F3021F">
        <w:rPr>
          <w:rFonts w:eastAsiaTheme="minorEastAsia"/>
          <w:sz w:val="22"/>
          <w:szCs w:val="22"/>
          <w:lang w:eastAsia="ko-KR"/>
        </w:rPr>
        <w:t>the current wording in TS 38.213 will introduce a confusion.</w:t>
      </w:r>
    </w:p>
    <w:p w14:paraId="278FCA4B" w14:textId="787B0C99" w:rsidR="00575E2D" w:rsidRPr="00575E2D" w:rsidRDefault="00575E2D" w:rsidP="00575E2D">
      <w:pPr>
        <w:pStyle w:val="0Maintext"/>
        <w:ind w:firstLine="0"/>
        <w:rPr>
          <w:rFonts w:eastAsiaTheme="minorEastAsia"/>
          <w:sz w:val="22"/>
          <w:szCs w:val="22"/>
          <w:lang w:eastAsia="ko-KR"/>
        </w:rPr>
      </w:pPr>
      <w:r w:rsidRPr="00575E2D">
        <w:rPr>
          <w:rFonts w:eastAsiaTheme="minorEastAsia"/>
          <w:sz w:val="22"/>
          <w:szCs w:val="22"/>
          <w:lang w:eastAsia="ko-KR"/>
        </w:rPr>
        <w:t xml:space="preserve">To address the issue, </w:t>
      </w:r>
      <w:r w:rsidR="00F3021F">
        <w:rPr>
          <w:rFonts w:eastAsiaTheme="minorEastAsia"/>
          <w:sz w:val="22"/>
          <w:szCs w:val="22"/>
          <w:lang w:eastAsia="ko-KR"/>
        </w:rPr>
        <w:t>t</w:t>
      </w:r>
      <w:r w:rsidRPr="00575E2D">
        <w:rPr>
          <w:rFonts w:eastAsiaTheme="minorEastAsia"/>
          <w:sz w:val="22"/>
          <w:szCs w:val="22"/>
          <w:lang w:eastAsia="ko-KR"/>
        </w:rPr>
        <w:t xml:space="preserve">he text proposal is </w:t>
      </w:r>
      <w:r w:rsidR="00F3021F">
        <w:rPr>
          <w:rFonts w:eastAsiaTheme="minorEastAsia"/>
          <w:sz w:val="22"/>
          <w:szCs w:val="22"/>
          <w:lang w:eastAsia="ko-KR"/>
        </w:rPr>
        <w:t xml:space="preserve">proposed </w:t>
      </w:r>
      <w:r w:rsidRPr="00575E2D">
        <w:rPr>
          <w:rFonts w:eastAsiaTheme="minorEastAsia"/>
          <w:sz w:val="22"/>
          <w:szCs w:val="22"/>
          <w:lang w:eastAsia="ko-KR"/>
        </w:rPr>
        <w:t>as follows.</w:t>
      </w:r>
    </w:p>
    <w:p w14:paraId="4B00A236" w14:textId="557F623B" w:rsidR="00575E2D" w:rsidRPr="00575E2D" w:rsidRDefault="00575E2D" w:rsidP="00575E2D">
      <w:pPr>
        <w:pStyle w:val="0Maintext"/>
        <w:ind w:firstLine="0"/>
        <w:rPr>
          <w:rFonts w:eastAsia="宋体"/>
          <w:b/>
          <w:bCs/>
          <w:sz w:val="22"/>
          <w:szCs w:val="22"/>
          <w:lang w:eastAsia="zh-CN"/>
        </w:rPr>
      </w:pPr>
      <w:r w:rsidRPr="00575E2D">
        <w:rPr>
          <w:rFonts w:eastAsia="宋体"/>
          <w:b/>
          <w:bCs/>
          <w:sz w:val="22"/>
          <w:szCs w:val="22"/>
          <w:lang w:eastAsia="zh-CN"/>
        </w:rPr>
        <w:t xml:space="preserve">Proposal </w:t>
      </w:r>
      <w:r w:rsidR="00A348B0">
        <w:rPr>
          <w:rFonts w:eastAsia="宋体"/>
          <w:b/>
          <w:bCs/>
          <w:sz w:val="22"/>
          <w:szCs w:val="22"/>
          <w:lang w:eastAsia="zh-CN"/>
        </w:rPr>
        <w:t>4</w:t>
      </w:r>
      <w:r w:rsidRPr="00575E2D">
        <w:rPr>
          <w:rFonts w:eastAsia="宋体"/>
          <w:b/>
          <w:bCs/>
          <w:sz w:val="22"/>
          <w:szCs w:val="22"/>
          <w:lang w:eastAsia="zh-CN"/>
        </w:rPr>
        <w:t>: On UE procedure for reporting HARQ-ACK on uplink, adopt the following TP in TS 38.213:</w:t>
      </w:r>
    </w:p>
    <w:tbl>
      <w:tblPr>
        <w:tblStyle w:val="TableGrid"/>
        <w:tblW w:w="9794" w:type="dxa"/>
        <w:tblLook w:val="04A0" w:firstRow="1" w:lastRow="0" w:firstColumn="1" w:lastColumn="0" w:noHBand="0" w:noVBand="1"/>
      </w:tblPr>
      <w:tblGrid>
        <w:gridCol w:w="9794"/>
      </w:tblGrid>
      <w:tr w:rsidR="00575E2D" w14:paraId="4D4468AA" w14:textId="77777777" w:rsidTr="005127AA">
        <w:tc>
          <w:tcPr>
            <w:tcW w:w="9794" w:type="dxa"/>
          </w:tcPr>
          <w:p w14:paraId="7212DADA" w14:textId="77777777" w:rsidR="00CB109F" w:rsidRDefault="00CB109F" w:rsidP="005127AA">
            <w:pPr>
              <w:rPr>
                <w:rFonts w:eastAsia="宋体"/>
                <w:color w:val="FF0000"/>
                <w:lang w:eastAsia="zh-CN"/>
              </w:rPr>
            </w:pPr>
            <w:r w:rsidRPr="00A81FC3">
              <w:rPr>
                <w:rFonts w:eastAsia="宋体"/>
                <w:color w:val="FF0000"/>
                <w:lang w:eastAsia="zh-CN"/>
              </w:rPr>
              <w:t>==============</w:t>
            </w:r>
            <w:r>
              <w:rPr>
                <w:rFonts w:eastAsia="宋体"/>
                <w:color w:val="FF0000"/>
                <w:lang w:eastAsia="zh-CN"/>
              </w:rPr>
              <w:t>====</w:t>
            </w:r>
            <w:r w:rsidRPr="00A81FC3">
              <w:rPr>
                <w:color w:val="FF0000"/>
              </w:rPr>
              <w:t xml:space="preserve"> </w:t>
            </w:r>
            <w:r w:rsidRPr="00A81FC3">
              <w:rPr>
                <w:rFonts w:eastAsia="宋体"/>
                <w:color w:val="FF0000"/>
                <w:lang w:eastAsia="zh-CN"/>
              </w:rPr>
              <w:t xml:space="preserve">Begin 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p w14:paraId="725BCD8D" w14:textId="5862BEE7" w:rsidR="00575E2D" w:rsidRDefault="00575E2D" w:rsidP="005127AA">
            <w:r w:rsidRPr="000E5094">
              <w:rPr>
                <w:b/>
                <w:sz w:val="28"/>
                <w:szCs w:val="28"/>
              </w:rPr>
              <w:t>16.5 UE procedure for</w:t>
            </w:r>
            <w:r w:rsidRPr="007A0C2B">
              <w:rPr>
                <w:b/>
                <w:sz w:val="28"/>
                <w:szCs w:val="28"/>
              </w:rPr>
              <w:t xml:space="preserve"> reporting HARQ-ACK on uplink</w:t>
            </w:r>
          </w:p>
          <w:p w14:paraId="46E9958E" w14:textId="415E086B" w:rsidR="00575E2D" w:rsidRPr="00144A45" w:rsidRDefault="00CB109F" w:rsidP="005127AA">
            <w:pPr>
              <w:rPr>
                <w:color w:val="CC3300"/>
                <w:sz w:val="18"/>
              </w:rPr>
            </w:pPr>
            <w:r>
              <w:rPr>
                <w:lang w:val="en-US"/>
              </w:rPr>
              <w:t>…</w:t>
            </w:r>
          </w:p>
          <w:p w14:paraId="0A1B41D4" w14:textId="77777777" w:rsidR="00575E2D" w:rsidRDefault="00575E2D" w:rsidP="005127AA">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2365DE55" w14:textId="5657CC14" w:rsidR="00575E2D" w:rsidRDefault="00575E2D" w:rsidP="005127AA">
            <w:pPr>
              <w:rPr>
                <w:iCs/>
              </w:rPr>
            </w:pPr>
            <w:r>
              <w:rPr>
                <w:iCs/>
              </w:rPr>
              <w:t xml:space="preserve">For SL configured grant Type 1 or Type 2 PSSCH </w:t>
            </w:r>
            <w:r w:rsidRPr="007A0C2B">
              <w:rPr>
                <w:iCs/>
                <w:strike/>
              </w:rPr>
              <w:t>receptions</w:t>
            </w:r>
            <w:r>
              <w:rPr>
                <w:iCs/>
              </w:rPr>
              <w:t xml:space="preserve"> </w:t>
            </w:r>
            <w:r w:rsidRPr="007A0C2B">
              <w:rPr>
                <w:iCs/>
                <w:color w:val="FF0000"/>
              </w:rPr>
              <w:t>transmissions</w:t>
            </w:r>
            <w:r>
              <w:rPr>
                <w:iCs/>
              </w:rPr>
              <w:t xml:space="preserve">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013D11BB" w14:textId="61F3978A" w:rsidR="00CB109F" w:rsidRDefault="00CB109F" w:rsidP="005127AA">
            <w:r>
              <w:rPr>
                <w:iCs/>
              </w:rPr>
              <w:t>…</w:t>
            </w:r>
          </w:p>
          <w:p w14:paraId="160F2E1C" w14:textId="2AEE42B5" w:rsidR="00575E2D" w:rsidRDefault="00575E2D" w:rsidP="005127AA">
            <w:pPr>
              <w:rPr>
                <w:iCs/>
              </w:rPr>
            </w:pPr>
            <w:r>
              <w:rPr>
                <w:color w:val="000000"/>
                <w:lang w:eastAsia="x-none"/>
              </w:rPr>
              <w:t xml:space="preserve">For a </w:t>
            </w:r>
            <w:r w:rsidRPr="00474EA9">
              <w:rPr>
                <w:lang w:eastAsia="x-none"/>
              </w:rPr>
              <w:t xml:space="preserve">PSSCH </w:t>
            </w:r>
            <w:r w:rsidRPr="007A0C2B">
              <w:rPr>
                <w:strike/>
                <w:lang w:eastAsia="x-none"/>
              </w:rPr>
              <w:t>reception</w:t>
            </w:r>
            <w:r w:rsidRPr="00474EA9">
              <w:rPr>
                <w:lang w:eastAsia="x-none"/>
              </w:rPr>
              <w:t xml:space="preserve"> </w:t>
            </w:r>
            <w:r w:rsidRPr="007A0C2B">
              <w:rPr>
                <w:color w:val="FF0000"/>
                <w:lang w:eastAsia="x-none"/>
              </w:rPr>
              <w:t xml:space="preserve">transmission </w:t>
            </w:r>
            <w:r w:rsidRPr="00474EA9">
              <w:rPr>
                <w:lang w:eastAsia="x-none"/>
              </w:rPr>
              <w:t>by a UE that is scheduled by a DCI format, or</w:t>
            </w:r>
            <w:r w:rsidRPr="00474EA9">
              <w:t xml:space="preserve"> for a SL configured grant Type 2 </w:t>
            </w:r>
            <w:r w:rsidRPr="00575E2D">
              <w:rPr>
                <w:strike/>
              </w:rPr>
              <w:t>PSCCH reception</w:t>
            </w:r>
            <w:r>
              <w:t xml:space="preserve"> </w:t>
            </w:r>
            <w:r w:rsidRPr="00575E2D">
              <w:rPr>
                <w:color w:val="FF0000"/>
              </w:rPr>
              <w:t>PS</w:t>
            </w:r>
            <w:r w:rsidR="00AA292A">
              <w:rPr>
                <w:color w:val="FF0000"/>
              </w:rPr>
              <w:t>S</w:t>
            </w:r>
            <w:r w:rsidRPr="00575E2D">
              <w:rPr>
                <w:color w:val="FF0000"/>
              </w:rPr>
              <w:t xml:space="preserve">CH </w:t>
            </w:r>
            <w:r w:rsidR="00AA292A">
              <w:rPr>
                <w:color w:val="FF0000"/>
              </w:rPr>
              <w:t xml:space="preserve">transmission </w:t>
            </w:r>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r w:rsidRPr="007A0C2B">
              <w:rPr>
                <w:iCs/>
                <w:strike/>
              </w:rPr>
              <w:t>reception</w:t>
            </w:r>
            <w:r>
              <w:rPr>
                <w:iCs/>
              </w:rPr>
              <w:t xml:space="preserve"> </w:t>
            </w:r>
            <w:r w:rsidRPr="007A0C2B">
              <w:rPr>
                <w:iCs/>
                <w:color w:val="FF0000"/>
              </w:rPr>
              <w:lastRenderedPageBreak/>
              <w:t>transmission</w:t>
            </w:r>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5F68A9BC" w14:textId="35218909" w:rsidR="00575E2D" w:rsidRPr="00CB109F" w:rsidRDefault="00CB109F" w:rsidP="005127AA">
            <w:pPr>
              <w:rPr>
                <w:lang w:val="en-US"/>
              </w:rPr>
            </w:pPr>
            <w:r w:rsidRPr="00A81FC3">
              <w:rPr>
                <w:rFonts w:eastAsia="宋体"/>
                <w:color w:val="FF0000"/>
                <w:lang w:eastAsia="zh-CN"/>
              </w:rPr>
              <w:t>==============</w:t>
            </w:r>
            <w:r>
              <w:rPr>
                <w:rFonts w:eastAsia="宋体"/>
                <w:color w:val="FF0000"/>
                <w:lang w:eastAsia="zh-CN"/>
              </w:rPr>
              <w:t>====</w:t>
            </w:r>
            <w:r w:rsidRPr="00A81FC3">
              <w:rPr>
                <w:color w:val="FF0000"/>
              </w:rPr>
              <w:t xml:space="preserve"> </w:t>
            </w:r>
            <w:r>
              <w:rPr>
                <w:rFonts w:eastAsia="宋体"/>
                <w:color w:val="FF0000"/>
                <w:lang w:eastAsia="zh-CN"/>
              </w:rPr>
              <w:t xml:space="preserve">End </w:t>
            </w:r>
            <w:r w:rsidRPr="00A81FC3">
              <w:rPr>
                <w:rFonts w:eastAsia="宋体"/>
                <w:color w:val="FF0000"/>
                <w:lang w:eastAsia="zh-CN"/>
              </w:rPr>
              <w:t xml:space="preserve">of Text Proposal for Section </w:t>
            </w:r>
            <w:r>
              <w:rPr>
                <w:rFonts w:eastAsia="宋体"/>
                <w:color w:val="FF0000"/>
                <w:lang w:eastAsia="zh-CN"/>
              </w:rPr>
              <w:t>16.5</w:t>
            </w:r>
            <w:r w:rsidRPr="00A81FC3">
              <w:rPr>
                <w:rFonts w:eastAsia="宋体"/>
                <w:color w:val="FF0000"/>
                <w:lang w:eastAsia="zh-CN"/>
              </w:rPr>
              <w:t xml:space="preserve"> in TS</w:t>
            </w:r>
            <w:r>
              <w:rPr>
                <w:rFonts w:eastAsia="宋体"/>
                <w:color w:val="FF0000"/>
                <w:lang w:eastAsia="zh-CN"/>
              </w:rPr>
              <w:t xml:space="preserve"> </w:t>
            </w:r>
            <w:r w:rsidRPr="00A81FC3">
              <w:rPr>
                <w:rFonts w:eastAsia="宋体"/>
                <w:color w:val="FF0000"/>
                <w:lang w:eastAsia="zh-CN"/>
              </w:rPr>
              <w:t>38.21</w:t>
            </w:r>
            <w:r>
              <w:rPr>
                <w:rFonts w:eastAsia="宋体"/>
                <w:color w:val="FF0000"/>
                <w:lang w:eastAsia="zh-CN"/>
              </w:rPr>
              <w:t>3 =============</w:t>
            </w:r>
            <w:r w:rsidRPr="00A81FC3">
              <w:rPr>
                <w:rFonts w:eastAsia="宋体"/>
                <w:color w:val="FF0000"/>
                <w:lang w:eastAsia="zh-CN"/>
              </w:rPr>
              <w:t>===</w:t>
            </w:r>
            <w:r>
              <w:rPr>
                <w:rFonts w:eastAsia="宋体"/>
                <w:color w:val="FF0000"/>
                <w:lang w:eastAsia="zh-CN"/>
              </w:rPr>
              <w:t>=</w:t>
            </w:r>
          </w:p>
        </w:tc>
      </w:tr>
    </w:tbl>
    <w:p w14:paraId="7EC157A6" w14:textId="77777777" w:rsidR="00575E2D" w:rsidRPr="00575E2D" w:rsidRDefault="00575E2D" w:rsidP="00892D06">
      <w:pPr>
        <w:pStyle w:val="0Maintext"/>
        <w:ind w:firstLine="0"/>
        <w:rPr>
          <w:rFonts w:eastAsia="宋体"/>
          <w:b/>
          <w:bCs/>
          <w:sz w:val="22"/>
          <w:szCs w:val="22"/>
          <w:lang w:eastAsia="zh-CN"/>
        </w:rPr>
      </w:pPr>
    </w:p>
    <w:p w14:paraId="1AD55745" w14:textId="10142F38" w:rsidR="00B45C6A" w:rsidRDefault="00B45C6A" w:rsidP="00B45C6A">
      <w:pPr>
        <w:pStyle w:val="01Section1"/>
      </w:pPr>
      <w:r>
        <w:rPr>
          <w:rFonts w:eastAsia="宋体"/>
          <w:lang w:eastAsia="zh-CN"/>
        </w:rPr>
        <w:t>DCI format size alignment</w:t>
      </w:r>
    </w:p>
    <w:p w14:paraId="1A925BA5" w14:textId="51F90340" w:rsidR="00CC739F" w:rsidRPr="00CC739F" w:rsidRDefault="00CC739F" w:rsidP="00CC739F">
      <w:pPr>
        <w:pStyle w:val="0Maintext"/>
        <w:ind w:firstLine="0"/>
        <w:rPr>
          <w:rFonts w:eastAsiaTheme="minorEastAsia"/>
          <w:sz w:val="22"/>
          <w:szCs w:val="22"/>
          <w:lang w:eastAsia="ko-KR"/>
        </w:rPr>
      </w:pPr>
      <w:r w:rsidRPr="00CC739F">
        <w:rPr>
          <w:rFonts w:eastAsiaTheme="minorEastAsia" w:hint="eastAsia"/>
          <w:sz w:val="22"/>
          <w:szCs w:val="22"/>
          <w:lang w:eastAsia="ko-KR"/>
        </w:rPr>
        <w:t>I</w:t>
      </w:r>
      <w:r w:rsidRPr="00CC739F">
        <w:rPr>
          <w:rFonts w:eastAsiaTheme="minorEastAsia"/>
          <w:sz w:val="22"/>
          <w:szCs w:val="22"/>
          <w:lang w:eastAsia="ko-KR"/>
        </w:rPr>
        <w:t>n RAN1#99 meeting</w:t>
      </w:r>
      <w:r w:rsidR="00552DDC">
        <w:rPr>
          <w:rFonts w:eastAsiaTheme="minorEastAsia"/>
          <w:sz w:val="22"/>
          <w:szCs w:val="22"/>
          <w:lang w:eastAsia="ko-KR"/>
        </w:rPr>
        <w:t xml:space="preserve"> [1]</w:t>
      </w:r>
      <w:r w:rsidRPr="00CC739F">
        <w:rPr>
          <w:rFonts w:eastAsiaTheme="minorEastAsia"/>
          <w:sz w:val="22"/>
          <w:szCs w:val="22"/>
          <w:lang w:eastAsia="ko-KR"/>
        </w:rPr>
        <w:t xml:space="preserve">, the following agreements regarding </w:t>
      </w:r>
      <w:r>
        <w:rPr>
          <w:rFonts w:eastAsiaTheme="minorEastAsia"/>
          <w:sz w:val="22"/>
          <w:szCs w:val="22"/>
          <w:lang w:eastAsia="ko-KR"/>
        </w:rPr>
        <w:t>DCI format size alignment was made</w:t>
      </w:r>
      <w:r w:rsidRPr="00CC739F">
        <w:rPr>
          <w:rFonts w:eastAsiaTheme="minorEastAsia"/>
          <w:sz w:val="22"/>
          <w:szCs w:val="22"/>
          <w:lang w:eastAsia="ko-KR"/>
        </w:rPr>
        <w:t>:</w:t>
      </w:r>
    </w:p>
    <w:tbl>
      <w:tblPr>
        <w:tblStyle w:val="TableGrid"/>
        <w:tblW w:w="0" w:type="auto"/>
        <w:tblLook w:val="04A0" w:firstRow="1" w:lastRow="0" w:firstColumn="1" w:lastColumn="0" w:noHBand="0" w:noVBand="1"/>
      </w:tblPr>
      <w:tblGrid>
        <w:gridCol w:w="9629"/>
      </w:tblGrid>
      <w:tr w:rsidR="00CC739F" w14:paraId="54CDE89C" w14:textId="77777777" w:rsidTr="00130943">
        <w:tc>
          <w:tcPr>
            <w:tcW w:w="9629" w:type="dxa"/>
          </w:tcPr>
          <w:p w14:paraId="348F73F1" w14:textId="77777777" w:rsidR="00CC739F" w:rsidRPr="00F148B4" w:rsidRDefault="00CC739F" w:rsidP="00CC739F">
            <w:pPr>
              <w:rPr>
                <w:lang w:eastAsia="x-none"/>
              </w:rPr>
            </w:pPr>
            <w:r w:rsidRPr="00F148B4">
              <w:rPr>
                <w:highlight w:val="green"/>
                <w:lang w:eastAsia="x-none"/>
              </w:rPr>
              <w:t>Agreements</w:t>
            </w:r>
            <w:r w:rsidRPr="00F148B4">
              <w:rPr>
                <w:lang w:eastAsia="x-none"/>
              </w:rPr>
              <w:t>:</w:t>
            </w:r>
          </w:p>
          <w:p w14:paraId="7E5FB6D2" w14:textId="77777777" w:rsidR="00CC739F" w:rsidRPr="00CC739F" w:rsidRDefault="00CC739F" w:rsidP="002A5F63">
            <w:pPr>
              <w:pStyle w:val="ListParagraph"/>
              <w:numPr>
                <w:ilvl w:val="0"/>
                <w:numId w:val="10"/>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 xml:space="preserve">Existing DCI size budget is maintained when the UE is configured with SL </w:t>
            </w:r>
          </w:p>
          <w:p w14:paraId="7BD27B37" w14:textId="2B166D0A" w:rsidR="00CC739F" w:rsidRPr="00681444" w:rsidRDefault="00CC739F" w:rsidP="002A5F63">
            <w:pPr>
              <w:pStyle w:val="ListParagraph"/>
              <w:numPr>
                <w:ilvl w:val="0"/>
                <w:numId w:val="10"/>
              </w:numPr>
              <w:overflowPunct w:val="0"/>
              <w:autoSpaceDE w:val="0"/>
              <w:autoSpaceDN w:val="0"/>
              <w:adjustRightInd w:val="0"/>
              <w:ind w:leftChars="0"/>
              <w:contextualSpacing/>
              <w:textAlignment w:val="baseline"/>
              <w:rPr>
                <w:rFonts w:eastAsia="宋体"/>
                <w:szCs w:val="22"/>
                <w:lang w:val="en-US" w:eastAsia="ja-JP"/>
              </w:rPr>
            </w:pPr>
            <w:r w:rsidRPr="00CC739F">
              <w:rPr>
                <w:rFonts w:eastAsia="宋体"/>
                <w:szCs w:val="22"/>
                <w:lang w:val="en-US" w:eastAsia="ja-JP"/>
              </w:rPr>
              <w:t>(</w:t>
            </w:r>
            <w:r w:rsidRPr="00CC739F">
              <w:rPr>
                <w:rFonts w:eastAsia="宋体"/>
                <w:szCs w:val="22"/>
                <w:highlight w:val="darkYellow"/>
                <w:lang w:val="en-US" w:eastAsia="ja-JP"/>
              </w:rPr>
              <w:t>working assumption</w:t>
            </w:r>
            <w:r w:rsidRPr="00CC739F">
              <w:rPr>
                <w:rFonts w:eastAsia="宋体"/>
                <w:szCs w:val="22"/>
                <w:lang w:val="en-US" w:eastAsia="ja-JP"/>
              </w:rPr>
              <w:t>): The size of the new DCI format and the size of one of the existing NR DCI formats are aligned.</w:t>
            </w:r>
          </w:p>
        </w:tc>
      </w:tr>
    </w:tbl>
    <w:p w14:paraId="05AC9F94" w14:textId="77777777" w:rsidR="00F47544" w:rsidRDefault="00681444" w:rsidP="00892D06">
      <w:pPr>
        <w:pStyle w:val="0Maintext"/>
        <w:ind w:firstLine="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existing DCI size budget restricts that the maximum number of different sizes of DCI format </w:t>
      </w:r>
      <w:r w:rsidR="00F47544">
        <w:rPr>
          <w:rFonts w:eastAsia="宋体"/>
          <w:sz w:val="22"/>
          <w:szCs w:val="22"/>
          <w:lang w:eastAsia="zh-CN"/>
        </w:rPr>
        <w:t xml:space="preserve">monitored by UE </w:t>
      </w:r>
      <w:r>
        <w:rPr>
          <w:rFonts w:eastAsia="宋体"/>
          <w:sz w:val="22"/>
          <w:szCs w:val="22"/>
          <w:lang w:eastAsia="zh-CN"/>
        </w:rPr>
        <w:t xml:space="preserve">should not exceed 4, and that the maximum number of different sizes of DCI format with C-RNTI </w:t>
      </w:r>
      <w:r w:rsidR="00F47544">
        <w:rPr>
          <w:rFonts w:eastAsia="宋体"/>
          <w:sz w:val="22"/>
          <w:szCs w:val="22"/>
          <w:lang w:eastAsia="zh-CN"/>
        </w:rPr>
        <w:t xml:space="preserve">monitored by UE </w:t>
      </w:r>
      <w:r>
        <w:rPr>
          <w:rFonts w:eastAsia="宋体"/>
          <w:sz w:val="22"/>
          <w:szCs w:val="22"/>
          <w:lang w:eastAsia="zh-CN"/>
        </w:rPr>
        <w:t xml:space="preserve">should not exceed 3. </w:t>
      </w:r>
      <w:r w:rsidR="00F47544">
        <w:rPr>
          <w:rFonts w:eastAsia="宋体"/>
          <w:sz w:val="22"/>
          <w:szCs w:val="22"/>
          <w:lang w:eastAsia="zh-CN"/>
        </w:rPr>
        <w:t xml:space="preserve">According to the agreement above, if the maximum number of different sizes of DCI format exceeds existing budget due to the introduction of SL DCI formats, then the size of SL DCI formats should be aligned with one of the existing NR DCI. </w:t>
      </w:r>
    </w:p>
    <w:p w14:paraId="4578BBC7" w14:textId="738395D3" w:rsidR="00F47544" w:rsidRDefault="00F47544" w:rsidP="00892D06">
      <w:pPr>
        <w:pStyle w:val="0Maintext"/>
        <w:ind w:firstLine="0"/>
        <w:rPr>
          <w:rFonts w:eastAsia="宋体"/>
          <w:sz w:val="22"/>
          <w:szCs w:val="22"/>
          <w:lang w:eastAsia="zh-CN"/>
        </w:rPr>
      </w:pPr>
      <w:r>
        <w:rPr>
          <w:rFonts w:eastAsia="宋体"/>
          <w:sz w:val="22"/>
          <w:szCs w:val="22"/>
          <w:lang w:eastAsia="zh-CN"/>
        </w:rPr>
        <w:t>SL DCI size alignment can be similar as DCI size alignment procedure in NR Uu. One existing NR DCI format, e.g. DCI format 0_1, should be determined as a reference for SL DCI formats. If the size of reference NR DCI format and of SL DCI formats are unequal, zero padding is appended to the DCI format with smaller size, until their sizes are equal.</w:t>
      </w:r>
    </w:p>
    <w:p w14:paraId="7937178C" w14:textId="6F5DD288" w:rsidR="00FF6870" w:rsidRDefault="00FF6870" w:rsidP="00892D06">
      <w:pPr>
        <w:pStyle w:val="0Maintext"/>
        <w:ind w:firstLine="0"/>
        <w:rPr>
          <w:rFonts w:eastAsia="宋体"/>
          <w:sz w:val="22"/>
          <w:szCs w:val="22"/>
          <w:lang w:eastAsia="zh-CN"/>
        </w:rPr>
      </w:pPr>
      <w:r>
        <w:rPr>
          <w:rFonts w:eastAsia="宋体"/>
          <w:sz w:val="22"/>
          <w:szCs w:val="22"/>
          <w:lang w:eastAsia="zh-CN"/>
        </w:rPr>
        <w:t xml:space="preserve">When the UE is configured with SL, if the actual number of different sizes of DCI formats monitored by the UE does not exceed existing DCI size budget, it is unnecessary to perform SL DCI size alignment procedure. </w:t>
      </w:r>
      <w:r w:rsidR="000505A2">
        <w:rPr>
          <w:rFonts w:eastAsia="宋体"/>
          <w:sz w:val="22"/>
          <w:szCs w:val="22"/>
          <w:lang w:eastAsia="zh-CN"/>
        </w:rPr>
        <w:t>SL DCI formats can have different size compared with NR Uu, and no introduction of zero padding is beneficial to reduce the overhead of control signal and improve decoding performance.</w:t>
      </w:r>
    </w:p>
    <w:p w14:paraId="261E5050" w14:textId="560A30A3" w:rsidR="00B45C6A" w:rsidRDefault="00FF6870" w:rsidP="00892D06">
      <w:pPr>
        <w:pStyle w:val="0Maintext"/>
        <w:ind w:firstLine="0"/>
        <w:rPr>
          <w:rFonts w:eastAsia="宋体"/>
          <w:b/>
          <w:bCs/>
          <w:sz w:val="22"/>
          <w:szCs w:val="22"/>
          <w:lang w:eastAsia="zh-CN"/>
        </w:rPr>
      </w:pPr>
      <w:r w:rsidRPr="00FF6870">
        <w:rPr>
          <w:rFonts w:eastAsia="宋体"/>
          <w:b/>
          <w:bCs/>
          <w:sz w:val="22"/>
          <w:szCs w:val="22"/>
          <w:lang w:eastAsia="zh-CN"/>
        </w:rPr>
        <w:t xml:space="preserve">Proposal </w:t>
      </w:r>
      <w:r w:rsidR="001F439F">
        <w:rPr>
          <w:rFonts w:eastAsia="宋体"/>
          <w:b/>
          <w:bCs/>
          <w:sz w:val="22"/>
          <w:szCs w:val="22"/>
          <w:lang w:eastAsia="zh-CN"/>
        </w:rPr>
        <w:t>5</w:t>
      </w:r>
      <w:r w:rsidRPr="00FF6870">
        <w:rPr>
          <w:rFonts w:eastAsia="宋体"/>
          <w:b/>
          <w:bCs/>
          <w:sz w:val="22"/>
          <w:szCs w:val="22"/>
          <w:lang w:eastAsia="zh-CN"/>
        </w:rPr>
        <w:t>: For SL DCI size alignment, reuse DCI size alignment procedure in NR Uu.</w:t>
      </w:r>
    </w:p>
    <w:p w14:paraId="0DC1A0E8" w14:textId="628AF1A7" w:rsidR="00FF6870" w:rsidRPr="00FF6870" w:rsidRDefault="00FF6870" w:rsidP="00892D06">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 xml:space="preserve">roposal </w:t>
      </w:r>
      <w:r w:rsidR="001F439F">
        <w:rPr>
          <w:rFonts w:eastAsia="宋体"/>
          <w:b/>
          <w:bCs/>
          <w:sz w:val="22"/>
          <w:szCs w:val="22"/>
          <w:lang w:eastAsia="zh-CN"/>
        </w:rPr>
        <w:t>6</w:t>
      </w:r>
      <w:r>
        <w:rPr>
          <w:rFonts w:eastAsia="宋体"/>
          <w:b/>
          <w:bCs/>
          <w:sz w:val="22"/>
          <w:szCs w:val="22"/>
          <w:lang w:eastAsia="zh-CN"/>
        </w:rPr>
        <w:t>: When UE is configured with SL, if the number of monitored DCI sizes does not exceed existing DCI size budget, SL DCI size alignment is not applied.</w:t>
      </w:r>
    </w:p>
    <w:p w14:paraId="24D354D2" w14:textId="77777777" w:rsidR="000B7076" w:rsidRPr="00B25B26" w:rsidRDefault="000B7076" w:rsidP="000B7076">
      <w:pPr>
        <w:pStyle w:val="Heading1"/>
        <w:jc w:val="both"/>
      </w:pPr>
      <w:r w:rsidRPr="00B25B26">
        <w:rPr>
          <w:rFonts w:hint="eastAsia"/>
        </w:rPr>
        <w:t>Conclusions</w:t>
      </w:r>
    </w:p>
    <w:p w14:paraId="18021837" w14:textId="7FBCDBC5" w:rsidR="00106779" w:rsidRDefault="00561208" w:rsidP="002119F7">
      <w:pPr>
        <w:pStyle w:val="0Maintext"/>
        <w:ind w:firstLine="0"/>
        <w:rPr>
          <w:rFonts w:eastAsia="宋体"/>
          <w:sz w:val="22"/>
          <w:szCs w:val="22"/>
          <w:lang w:eastAsia="zh-CN"/>
        </w:rPr>
      </w:pPr>
      <w:r w:rsidRPr="002119F7">
        <w:rPr>
          <w:rFonts w:eastAsia="宋体"/>
          <w:sz w:val="22"/>
          <w:szCs w:val="22"/>
          <w:lang w:eastAsia="zh-CN"/>
        </w:rPr>
        <w:t xml:space="preserve">In this contribution, </w:t>
      </w:r>
      <w:r w:rsidR="002119F7">
        <w:rPr>
          <w:rFonts w:eastAsia="宋体" w:hint="eastAsia"/>
          <w:sz w:val="22"/>
          <w:szCs w:val="22"/>
          <w:lang w:eastAsia="zh-CN"/>
        </w:rPr>
        <w:t xml:space="preserve">the </w:t>
      </w:r>
      <w:r w:rsidR="00371D2D">
        <w:rPr>
          <w:rFonts w:eastAsia="宋体"/>
          <w:sz w:val="22"/>
          <w:szCs w:val="22"/>
          <w:lang w:eastAsia="zh-CN"/>
        </w:rPr>
        <w:t xml:space="preserve">remaining issues </w:t>
      </w:r>
      <w:r w:rsidR="001B6C0A" w:rsidRPr="002119F7">
        <w:rPr>
          <w:rFonts w:eastAsia="宋体"/>
          <w:sz w:val="22"/>
          <w:szCs w:val="22"/>
          <w:lang w:eastAsia="zh-CN"/>
        </w:rPr>
        <w:t xml:space="preserve">on </w:t>
      </w:r>
      <w:r w:rsidR="003340A4" w:rsidRPr="002119F7">
        <w:rPr>
          <w:rFonts w:eastAsia="宋体"/>
          <w:sz w:val="22"/>
          <w:szCs w:val="22"/>
          <w:lang w:eastAsia="zh-CN"/>
        </w:rPr>
        <w:t xml:space="preserve">resource allocation in NR V2X </w:t>
      </w:r>
      <w:r w:rsidR="007E6D1E" w:rsidRPr="002119F7">
        <w:rPr>
          <w:rFonts w:eastAsia="宋体"/>
          <w:sz w:val="22"/>
          <w:szCs w:val="22"/>
          <w:lang w:eastAsia="zh-CN"/>
        </w:rPr>
        <w:t xml:space="preserve">Mode </w:t>
      </w:r>
      <w:r w:rsidR="003340A4" w:rsidRPr="002119F7">
        <w:rPr>
          <w:rFonts w:eastAsia="宋体"/>
          <w:sz w:val="22"/>
          <w:szCs w:val="22"/>
          <w:lang w:eastAsia="zh-CN"/>
        </w:rPr>
        <w:t>1</w:t>
      </w:r>
      <w:r w:rsidR="002119F7">
        <w:rPr>
          <w:rFonts w:eastAsia="宋体" w:hint="eastAsia"/>
          <w:sz w:val="22"/>
          <w:szCs w:val="22"/>
          <w:lang w:eastAsia="zh-CN"/>
        </w:rPr>
        <w:t xml:space="preserve"> are </w:t>
      </w:r>
      <w:r w:rsidR="00371D2D">
        <w:rPr>
          <w:rFonts w:eastAsia="宋体"/>
          <w:sz w:val="22"/>
          <w:szCs w:val="22"/>
          <w:lang w:eastAsia="zh-CN"/>
        </w:rPr>
        <w:t xml:space="preserve">discussed with the following </w:t>
      </w:r>
      <w:r w:rsidR="00106779" w:rsidRPr="002119F7">
        <w:rPr>
          <w:rFonts w:eastAsia="宋体" w:hint="eastAsia"/>
          <w:sz w:val="22"/>
          <w:szCs w:val="22"/>
          <w:lang w:eastAsia="zh-CN"/>
        </w:rPr>
        <w:t>proposal</w:t>
      </w:r>
      <w:r w:rsidRPr="002119F7">
        <w:rPr>
          <w:rFonts w:eastAsia="宋体"/>
          <w:sz w:val="22"/>
          <w:szCs w:val="22"/>
          <w:lang w:eastAsia="zh-CN"/>
        </w:rPr>
        <w:t>s</w:t>
      </w:r>
      <w:r w:rsidR="00106779" w:rsidRPr="002119F7">
        <w:rPr>
          <w:rFonts w:eastAsia="宋体" w:hint="eastAsia"/>
          <w:sz w:val="22"/>
          <w:szCs w:val="22"/>
          <w:lang w:eastAsia="zh-CN"/>
        </w:rPr>
        <w:t>:</w:t>
      </w:r>
    </w:p>
    <w:p w14:paraId="17A438E4" w14:textId="77777777" w:rsidR="001F5748" w:rsidRPr="006D3AB3" w:rsidRDefault="001F5748" w:rsidP="001F5748">
      <w:pPr>
        <w:pStyle w:val="0Maintext"/>
        <w:ind w:firstLine="0"/>
        <w:rPr>
          <w:rFonts w:eastAsia="宋体"/>
          <w:b/>
          <w:bCs/>
          <w:sz w:val="22"/>
          <w:szCs w:val="22"/>
          <w:lang w:eastAsia="zh-CN"/>
        </w:rPr>
      </w:pPr>
      <w:r w:rsidRPr="006D3AB3">
        <w:rPr>
          <w:rFonts w:eastAsia="宋体" w:hint="eastAsia"/>
          <w:b/>
          <w:bCs/>
          <w:sz w:val="22"/>
          <w:szCs w:val="22"/>
          <w:lang w:eastAsia="zh-CN"/>
        </w:rPr>
        <w:t>P</w:t>
      </w:r>
      <w:r w:rsidRPr="006D3AB3">
        <w:rPr>
          <w:rFonts w:eastAsia="宋体"/>
          <w:b/>
          <w:bCs/>
          <w:sz w:val="22"/>
          <w:szCs w:val="22"/>
          <w:lang w:eastAsia="zh-CN"/>
        </w:rPr>
        <w:t xml:space="preserve">roposal </w:t>
      </w:r>
      <w:r>
        <w:rPr>
          <w:rFonts w:eastAsia="宋体"/>
          <w:b/>
          <w:bCs/>
          <w:sz w:val="22"/>
          <w:szCs w:val="22"/>
          <w:lang w:eastAsia="zh-CN"/>
        </w:rPr>
        <w:t>1</w:t>
      </w:r>
      <w:r w:rsidRPr="006D3AB3">
        <w:rPr>
          <w:rFonts w:eastAsia="宋体"/>
          <w:b/>
          <w:bCs/>
          <w:sz w:val="22"/>
          <w:szCs w:val="22"/>
          <w:lang w:eastAsia="zh-CN"/>
        </w:rPr>
        <w:t xml:space="preserve">: </w:t>
      </w:r>
      <w:r>
        <w:rPr>
          <w:rFonts w:eastAsia="宋体"/>
          <w:b/>
          <w:bCs/>
          <w:sz w:val="22"/>
          <w:szCs w:val="22"/>
          <w:lang w:eastAsia="zh-CN"/>
        </w:rPr>
        <w:t>For mode 1 dynamic grant, when SL HARQ feedback is enabled, there is one PUCCH transmission occasion after every SL resource scheduled in the DG.</w:t>
      </w:r>
    </w:p>
    <w:p w14:paraId="12274C1C" w14:textId="77777777" w:rsidR="001F5748" w:rsidRDefault="001F5748" w:rsidP="001F5748">
      <w:pPr>
        <w:pStyle w:val="0Maintext"/>
        <w:ind w:firstLine="0"/>
        <w:rPr>
          <w:rFonts w:eastAsia="宋体"/>
          <w:b/>
          <w:sz w:val="22"/>
          <w:szCs w:val="22"/>
          <w:lang w:eastAsia="zh-CN"/>
        </w:rPr>
      </w:pPr>
      <w:r w:rsidRPr="00432F72">
        <w:rPr>
          <w:rFonts w:eastAsia="宋体"/>
          <w:b/>
          <w:sz w:val="22"/>
          <w:szCs w:val="22"/>
          <w:lang w:eastAsia="zh-CN"/>
        </w:rPr>
        <w:t xml:space="preserve">Proposal </w:t>
      </w:r>
      <w:r>
        <w:rPr>
          <w:rFonts w:eastAsia="宋体"/>
          <w:b/>
          <w:sz w:val="22"/>
          <w:szCs w:val="22"/>
          <w:lang w:eastAsia="zh-CN"/>
        </w:rPr>
        <w:t>2</w:t>
      </w:r>
      <w:r w:rsidRPr="00432F72">
        <w:rPr>
          <w:rFonts w:eastAsia="宋体"/>
          <w:b/>
          <w:sz w:val="22"/>
          <w:szCs w:val="22"/>
          <w:lang w:eastAsia="zh-CN"/>
        </w:rPr>
        <w:t xml:space="preserve">: For </w:t>
      </w:r>
      <w:r>
        <w:rPr>
          <w:rFonts w:eastAsia="宋体"/>
          <w:b/>
          <w:sz w:val="22"/>
          <w:szCs w:val="22"/>
          <w:lang w:eastAsia="zh-CN"/>
        </w:rPr>
        <w:t>the following cases,</w:t>
      </w:r>
      <w:r w:rsidRPr="00432F72">
        <w:rPr>
          <w:rFonts w:eastAsia="宋体"/>
          <w:b/>
          <w:sz w:val="22"/>
          <w:szCs w:val="22"/>
          <w:lang w:eastAsia="zh-CN"/>
        </w:rPr>
        <w:t xml:space="preserve"> </w:t>
      </w:r>
      <w:r>
        <w:rPr>
          <w:rFonts w:eastAsia="宋体"/>
          <w:b/>
          <w:sz w:val="22"/>
          <w:szCs w:val="22"/>
          <w:lang w:eastAsia="zh-CN"/>
        </w:rPr>
        <w:t xml:space="preserve">it is up to UE implementation and </w:t>
      </w:r>
      <w:r w:rsidRPr="00432F72">
        <w:rPr>
          <w:rFonts w:eastAsia="宋体"/>
          <w:b/>
          <w:sz w:val="22"/>
          <w:szCs w:val="22"/>
          <w:lang w:eastAsia="zh-CN"/>
        </w:rPr>
        <w:t>no further prioritizati</w:t>
      </w:r>
      <w:r>
        <w:rPr>
          <w:rFonts w:eastAsia="宋体"/>
          <w:b/>
          <w:sz w:val="22"/>
          <w:szCs w:val="22"/>
          <w:lang w:eastAsia="zh-CN"/>
        </w:rPr>
        <w:t>on rule is introduced:</w:t>
      </w:r>
    </w:p>
    <w:p w14:paraId="089F9A61" w14:textId="77777777" w:rsidR="001F5748" w:rsidRDefault="001F5748" w:rsidP="001F5748">
      <w:pPr>
        <w:pStyle w:val="0Maintext"/>
        <w:numPr>
          <w:ilvl w:val="0"/>
          <w:numId w:val="14"/>
        </w:numPr>
        <w:rPr>
          <w:rFonts w:eastAsia="宋体"/>
          <w:b/>
          <w:sz w:val="22"/>
          <w:szCs w:val="22"/>
          <w:lang w:eastAsia="zh-CN"/>
        </w:rPr>
      </w:pPr>
      <w:r>
        <w:rPr>
          <w:rFonts w:eastAsia="宋体"/>
          <w:b/>
          <w:sz w:val="22"/>
          <w:szCs w:val="22"/>
          <w:lang w:eastAsia="zh-CN"/>
        </w:rPr>
        <w:t>P</w:t>
      </w:r>
      <w:r w:rsidRPr="00432F72">
        <w:rPr>
          <w:rFonts w:eastAsia="宋体"/>
          <w:b/>
          <w:sz w:val="22"/>
          <w:szCs w:val="22"/>
          <w:lang w:eastAsia="zh-CN"/>
        </w:rPr>
        <w:t xml:space="preserve">rioritization between multiple PSFCH Tx and multiple PSFCH Rx, </w:t>
      </w:r>
      <w:r>
        <w:rPr>
          <w:rFonts w:eastAsia="宋体"/>
          <w:b/>
          <w:sz w:val="22"/>
          <w:szCs w:val="22"/>
          <w:lang w:eastAsia="zh-CN"/>
        </w:rPr>
        <w:t>and</w:t>
      </w:r>
      <w:r w:rsidRPr="00432F72">
        <w:rPr>
          <w:rFonts w:eastAsia="宋体"/>
          <w:b/>
          <w:sz w:val="22"/>
          <w:szCs w:val="22"/>
          <w:lang w:eastAsia="zh-CN"/>
        </w:rPr>
        <w:t xml:space="preserve"> Tx an</w:t>
      </w:r>
      <w:r>
        <w:rPr>
          <w:rFonts w:eastAsia="宋体"/>
          <w:b/>
          <w:sz w:val="22"/>
          <w:szCs w:val="22"/>
          <w:lang w:eastAsia="zh-CN"/>
        </w:rPr>
        <w:t>d Rx have same priority</w:t>
      </w:r>
    </w:p>
    <w:p w14:paraId="6DF2244C" w14:textId="77777777" w:rsidR="001F5748" w:rsidRDefault="001F5748" w:rsidP="001F5748">
      <w:pPr>
        <w:pStyle w:val="0Maintext"/>
        <w:numPr>
          <w:ilvl w:val="0"/>
          <w:numId w:val="14"/>
        </w:numPr>
        <w:rPr>
          <w:rFonts w:eastAsia="宋体"/>
          <w:b/>
          <w:sz w:val="22"/>
          <w:szCs w:val="22"/>
          <w:lang w:eastAsia="zh-CN"/>
        </w:rPr>
      </w:pPr>
      <w:r>
        <w:rPr>
          <w:rFonts w:eastAsia="宋体"/>
          <w:b/>
          <w:sz w:val="22"/>
          <w:szCs w:val="22"/>
          <w:lang w:eastAsia="zh-CN"/>
        </w:rPr>
        <w:lastRenderedPageBreak/>
        <w:t>Prioritization between multiple SL Tx and multiple UL Tx, and SL and UL have same priority</w:t>
      </w:r>
    </w:p>
    <w:p w14:paraId="7D676620" w14:textId="77777777" w:rsidR="001F5748" w:rsidRDefault="001F5748" w:rsidP="001F5748">
      <w:pPr>
        <w:pStyle w:val="0Maintext"/>
        <w:ind w:firstLine="0"/>
        <w:rPr>
          <w:rFonts w:eastAsia="宋体"/>
          <w:b/>
          <w:sz w:val="22"/>
          <w:szCs w:val="22"/>
          <w:lang w:eastAsia="zh-CN"/>
        </w:rPr>
      </w:pPr>
      <w:r w:rsidRPr="00432F72">
        <w:rPr>
          <w:rFonts w:eastAsia="宋体"/>
          <w:b/>
          <w:sz w:val="22"/>
          <w:szCs w:val="22"/>
          <w:lang w:eastAsia="zh-CN"/>
        </w:rPr>
        <w:t>P</w:t>
      </w:r>
      <w:r w:rsidRPr="00094235">
        <w:rPr>
          <w:rFonts w:eastAsia="宋体"/>
          <w:b/>
          <w:sz w:val="22"/>
          <w:szCs w:val="22"/>
          <w:lang w:eastAsia="zh-CN"/>
        </w:rPr>
        <w:t xml:space="preserve">roposal </w:t>
      </w:r>
      <w:r>
        <w:rPr>
          <w:rFonts w:eastAsia="宋体"/>
          <w:b/>
          <w:sz w:val="22"/>
          <w:szCs w:val="22"/>
          <w:lang w:eastAsia="zh-CN"/>
        </w:rPr>
        <w:t>3</w:t>
      </w:r>
      <w:r w:rsidRPr="00094235">
        <w:rPr>
          <w:rFonts w:eastAsia="宋体"/>
          <w:b/>
          <w:sz w:val="22"/>
          <w:szCs w:val="22"/>
          <w:lang w:eastAsia="zh-CN"/>
        </w:rPr>
        <w:t xml:space="preserve">: </w:t>
      </w:r>
      <w:r>
        <w:rPr>
          <w:rFonts w:eastAsia="宋体"/>
          <w:b/>
          <w:sz w:val="22"/>
          <w:szCs w:val="22"/>
          <w:lang w:eastAsia="zh-CN"/>
        </w:rPr>
        <w:t>For prioritization between SL HARQ-ACK on PUCCH and UL Tx,</w:t>
      </w:r>
    </w:p>
    <w:p w14:paraId="02C5D6D6" w14:textId="77777777" w:rsidR="001F5748" w:rsidRDefault="001F5748" w:rsidP="001F5748">
      <w:pPr>
        <w:pStyle w:val="0Maintext"/>
        <w:numPr>
          <w:ilvl w:val="0"/>
          <w:numId w:val="14"/>
        </w:numPr>
        <w:rPr>
          <w:rFonts w:eastAsia="宋体"/>
          <w:b/>
          <w:sz w:val="22"/>
          <w:szCs w:val="22"/>
          <w:lang w:eastAsia="zh-CN"/>
        </w:rPr>
      </w:pPr>
      <w:r>
        <w:rPr>
          <w:rFonts w:eastAsia="宋体"/>
          <w:b/>
          <w:sz w:val="22"/>
          <w:szCs w:val="22"/>
          <w:lang w:eastAsia="zh-CN"/>
        </w:rPr>
        <w:t>If UL Tx is PUCCH, reuse t</w:t>
      </w:r>
      <w:r w:rsidRPr="00094235">
        <w:rPr>
          <w:rFonts w:eastAsia="宋体"/>
          <w:b/>
          <w:sz w:val="22"/>
          <w:szCs w:val="22"/>
          <w:lang w:eastAsia="zh-CN"/>
        </w:rPr>
        <w:t>he prioritization rule when PSFCH is overlapped with UL Tx</w:t>
      </w:r>
      <w:r>
        <w:rPr>
          <w:rFonts w:eastAsia="宋体"/>
          <w:b/>
          <w:sz w:val="22"/>
          <w:szCs w:val="22"/>
          <w:lang w:eastAsia="zh-CN"/>
        </w:rPr>
        <w:t>, i.e. based on the configuration of two SL-thresholds for URLLC and non-URLLC cases</w:t>
      </w:r>
      <w:r w:rsidRPr="00094235">
        <w:rPr>
          <w:rFonts w:eastAsia="宋体"/>
          <w:b/>
          <w:sz w:val="22"/>
          <w:szCs w:val="22"/>
          <w:lang w:eastAsia="zh-CN"/>
        </w:rPr>
        <w:t>.</w:t>
      </w:r>
      <w:r>
        <w:rPr>
          <w:rFonts w:eastAsia="宋体"/>
          <w:b/>
          <w:sz w:val="22"/>
          <w:szCs w:val="22"/>
          <w:lang w:eastAsia="zh-CN"/>
        </w:rPr>
        <w:t xml:space="preserve"> </w:t>
      </w:r>
    </w:p>
    <w:p w14:paraId="7ACF70EF" w14:textId="77777777" w:rsidR="001F5748" w:rsidRDefault="001F5748" w:rsidP="001F5748">
      <w:pPr>
        <w:pStyle w:val="0Maintext"/>
        <w:numPr>
          <w:ilvl w:val="1"/>
          <w:numId w:val="14"/>
        </w:numPr>
        <w:rPr>
          <w:rFonts w:eastAsia="宋体"/>
          <w:b/>
          <w:sz w:val="22"/>
          <w:szCs w:val="22"/>
          <w:lang w:eastAsia="zh-CN"/>
        </w:rPr>
      </w:pPr>
      <w:r>
        <w:rPr>
          <w:rFonts w:eastAsia="宋体"/>
          <w:b/>
          <w:sz w:val="22"/>
          <w:szCs w:val="22"/>
          <w:lang w:eastAsia="zh-CN"/>
        </w:rPr>
        <w:t>gNB is able to distinguish SL HARQ-ACK report and Uu PUCCH by scheduling different parameters, e.g. PRB, cyclic shift, PUCCH format, for SL and Uu.</w:t>
      </w:r>
    </w:p>
    <w:p w14:paraId="032C6C94" w14:textId="77777777" w:rsidR="001F5748" w:rsidRDefault="001F5748" w:rsidP="001F5748">
      <w:pPr>
        <w:pStyle w:val="0Maintext"/>
        <w:numPr>
          <w:ilvl w:val="0"/>
          <w:numId w:val="14"/>
        </w:numPr>
        <w:rPr>
          <w:rFonts w:eastAsia="宋体"/>
          <w:b/>
          <w:sz w:val="22"/>
          <w:szCs w:val="22"/>
          <w:lang w:eastAsia="zh-CN"/>
        </w:rPr>
      </w:pPr>
      <w:r>
        <w:rPr>
          <w:rFonts w:eastAsia="宋体"/>
          <w:b/>
          <w:sz w:val="22"/>
          <w:szCs w:val="22"/>
          <w:lang w:eastAsia="zh-CN"/>
        </w:rPr>
        <w:t>If UL Tx is PUSCH, reuse the legacy procedure of piggybacking PUCCH on PUSCH, i.e. SL HARQ-ACK on PUCCH is piggybacked on PUSCH.</w:t>
      </w:r>
    </w:p>
    <w:p w14:paraId="5A4E1599" w14:textId="78F958B9" w:rsidR="001F5748" w:rsidRPr="00575E2D" w:rsidRDefault="001F5748" w:rsidP="001F5748">
      <w:pPr>
        <w:pStyle w:val="0Maintext"/>
        <w:ind w:firstLine="0"/>
        <w:rPr>
          <w:rFonts w:eastAsia="宋体"/>
          <w:b/>
          <w:bCs/>
          <w:sz w:val="22"/>
          <w:szCs w:val="22"/>
          <w:lang w:eastAsia="zh-CN"/>
        </w:rPr>
      </w:pPr>
      <w:r w:rsidRPr="00575E2D">
        <w:rPr>
          <w:rFonts w:eastAsia="宋体"/>
          <w:b/>
          <w:bCs/>
          <w:sz w:val="22"/>
          <w:szCs w:val="22"/>
          <w:lang w:eastAsia="zh-CN"/>
        </w:rPr>
        <w:t xml:space="preserve">Proposal </w:t>
      </w:r>
      <w:r>
        <w:rPr>
          <w:rFonts w:eastAsia="宋体"/>
          <w:b/>
          <w:bCs/>
          <w:sz w:val="22"/>
          <w:szCs w:val="22"/>
          <w:lang w:eastAsia="zh-CN"/>
        </w:rPr>
        <w:t>4</w:t>
      </w:r>
      <w:r w:rsidRPr="00575E2D">
        <w:rPr>
          <w:rFonts w:eastAsia="宋体"/>
          <w:b/>
          <w:bCs/>
          <w:sz w:val="22"/>
          <w:szCs w:val="22"/>
          <w:lang w:eastAsia="zh-CN"/>
        </w:rPr>
        <w:t>: On UE procedure for reporting HARQ-ACK on uplink, adop</w:t>
      </w:r>
      <w:r>
        <w:rPr>
          <w:rFonts w:eastAsia="宋体"/>
          <w:b/>
          <w:bCs/>
          <w:sz w:val="22"/>
          <w:szCs w:val="22"/>
          <w:lang w:eastAsia="zh-CN"/>
        </w:rPr>
        <w:t>t the following TP in TS 38.213</w:t>
      </w:r>
      <w:bookmarkStart w:id="2" w:name="_GoBack"/>
      <w:bookmarkEnd w:id="2"/>
    </w:p>
    <w:p w14:paraId="009F7265" w14:textId="77777777" w:rsidR="001F5748" w:rsidRDefault="001F5748" w:rsidP="001F5748">
      <w:pPr>
        <w:pStyle w:val="0Maintext"/>
        <w:ind w:firstLine="0"/>
        <w:rPr>
          <w:rFonts w:eastAsia="宋体"/>
          <w:b/>
          <w:bCs/>
          <w:sz w:val="22"/>
          <w:szCs w:val="22"/>
          <w:lang w:eastAsia="zh-CN"/>
        </w:rPr>
      </w:pPr>
      <w:r w:rsidRPr="00FF6870">
        <w:rPr>
          <w:rFonts w:eastAsia="宋体"/>
          <w:b/>
          <w:bCs/>
          <w:sz w:val="22"/>
          <w:szCs w:val="22"/>
          <w:lang w:eastAsia="zh-CN"/>
        </w:rPr>
        <w:t xml:space="preserve">Proposal </w:t>
      </w:r>
      <w:r>
        <w:rPr>
          <w:rFonts w:eastAsia="宋体"/>
          <w:b/>
          <w:bCs/>
          <w:sz w:val="22"/>
          <w:szCs w:val="22"/>
          <w:lang w:eastAsia="zh-CN"/>
        </w:rPr>
        <w:t>5</w:t>
      </w:r>
      <w:r w:rsidRPr="00FF6870">
        <w:rPr>
          <w:rFonts w:eastAsia="宋体"/>
          <w:b/>
          <w:bCs/>
          <w:sz w:val="22"/>
          <w:szCs w:val="22"/>
          <w:lang w:eastAsia="zh-CN"/>
        </w:rPr>
        <w:t>: For SL DCI size alignment, reuse DCI size alignment procedure in NR Uu.</w:t>
      </w:r>
    </w:p>
    <w:p w14:paraId="7FF42EB5" w14:textId="77777777" w:rsidR="001F5748" w:rsidRPr="00FF6870" w:rsidRDefault="001F5748" w:rsidP="001F5748">
      <w:pPr>
        <w:pStyle w:val="0Maintext"/>
        <w:ind w:firstLine="0"/>
        <w:rPr>
          <w:rFonts w:eastAsia="宋体"/>
          <w:b/>
          <w:bCs/>
          <w:sz w:val="22"/>
          <w:szCs w:val="22"/>
          <w:lang w:eastAsia="zh-CN"/>
        </w:rPr>
      </w:pPr>
      <w:r>
        <w:rPr>
          <w:rFonts w:eastAsia="宋体" w:hint="eastAsia"/>
          <w:b/>
          <w:bCs/>
          <w:sz w:val="22"/>
          <w:szCs w:val="22"/>
          <w:lang w:eastAsia="zh-CN"/>
        </w:rPr>
        <w:t>P</w:t>
      </w:r>
      <w:r>
        <w:rPr>
          <w:rFonts w:eastAsia="宋体"/>
          <w:b/>
          <w:bCs/>
          <w:sz w:val="22"/>
          <w:szCs w:val="22"/>
          <w:lang w:eastAsia="zh-CN"/>
        </w:rPr>
        <w:t>roposal 6: When UE is configured with SL, if the number of monitored DCI sizes does not exceed existing DCI size budget, SL DCI size alignment is not applied.</w:t>
      </w:r>
    </w:p>
    <w:p w14:paraId="0FD09DEE" w14:textId="77777777" w:rsidR="00FF4C30" w:rsidRPr="001F5748" w:rsidRDefault="00FF4C30" w:rsidP="002119F7">
      <w:pPr>
        <w:pStyle w:val="0Maintext"/>
        <w:ind w:firstLine="0"/>
        <w:rPr>
          <w:rFonts w:eastAsia="宋体"/>
          <w:sz w:val="22"/>
          <w:szCs w:val="22"/>
          <w:lang w:eastAsia="zh-CN"/>
        </w:rPr>
      </w:pP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51CFA992" w14:textId="38651ED4" w:rsidR="001F439F" w:rsidRDefault="001F439F" w:rsidP="001F439F">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100bis-e</w:t>
      </w:r>
      <w:r w:rsidRPr="00702607">
        <w:rPr>
          <w:rFonts w:eastAsia="宋体"/>
          <w:lang w:eastAsia="zh-CN"/>
        </w:rPr>
        <w:t>, Final Report of 3GPP TSG RAN.</w:t>
      </w:r>
    </w:p>
    <w:p w14:paraId="618CE7C4" w14:textId="64E1C0E8" w:rsidR="00D66084" w:rsidRDefault="00D66084" w:rsidP="00D66084">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w:t>
      </w:r>
      <w:r>
        <w:rPr>
          <w:rFonts w:eastAsia="宋体"/>
          <w:lang w:eastAsia="zh-CN"/>
        </w:rPr>
        <w:t>100-e</w:t>
      </w:r>
      <w:r w:rsidRPr="00702607">
        <w:rPr>
          <w:rFonts w:eastAsia="宋体"/>
          <w:lang w:eastAsia="zh-CN"/>
        </w:rPr>
        <w:t>, Final Report of 3GPP TSG RAN.</w:t>
      </w:r>
    </w:p>
    <w:p w14:paraId="620403D9" w14:textId="77777777" w:rsidR="00A057E4" w:rsidRDefault="00A057E4" w:rsidP="00A057E4">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RAN1#9</w:t>
      </w:r>
      <w:r>
        <w:rPr>
          <w:rFonts w:eastAsia="宋体"/>
          <w:lang w:eastAsia="zh-CN"/>
        </w:rPr>
        <w:t>9</w:t>
      </w:r>
      <w:r w:rsidRPr="00702607">
        <w:rPr>
          <w:rFonts w:eastAsia="宋体"/>
          <w:lang w:eastAsia="zh-CN"/>
        </w:rPr>
        <w:t>, Final Report of 3GPP TSG RAN.</w:t>
      </w:r>
    </w:p>
    <w:p w14:paraId="651C9E6F" w14:textId="4A84A918" w:rsidR="00552DDC" w:rsidRPr="00702607" w:rsidRDefault="00552DDC" w:rsidP="00552DDC">
      <w:pPr>
        <w:pStyle w:val="2222"/>
        <w:numPr>
          <w:ilvl w:val="0"/>
          <w:numId w:val="5"/>
        </w:numPr>
        <w:spacing w:before="60" w:after="60" w:line="288" w:lineRule="auto"/>
        <w:ind w:firstLineChars="0"/>
        <w:rPr>
          <w:rFonts w:eastAsia="宋体"/>
          <w:lang w:eastAsia="zh-CN"/>
        </w:rPr>
      </w:pPr>
      <w:r w:rsidRPr="00702607">
        <w:rPr>
          <w:rFonts w:eastAsia="宋体"/>
          <w:lang w:eastAsia="zh-CN"/>
        </w:rPr>
        <w:t>3GPP TSG RAN</w:t>
      </w:r>
      <w:r>
        <w:rPr>
          <w:rFonts w:eastAsia="宋体"/>
          <w:lang w:eastAsia="zh-CN"/>
        </w:rPr>
        <w:t>2#107bis</w:t>
      </w:r>
      <w:r w:rsidRPr="00702607">
        <w:rPr>
          <w:rFonts w:eastAsia="宋体"/>
          <w:lang w:eastAsia="zh-CN"/>
        </w:rPr>
        <w:t>, Final Report of 3GPP TSG RAN.</w:t>
      </w:r>
    </w:p>
    <w:sectPr w:rsidR="00552DDC" w:rsidRPr="00702607"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0E085" w14:textId="77777777" w:rsidR="00846702" w:rsidRDefault="00846702">
      <w:r>
        <w:separator/>
      </w:r>
    </w:p>
  </w:endnote>
  <w:endnote w:type="continuationSeparator" w:id="0">
    <w:p w14:paraId="0A58FF31" w14:textId="77777777" w:rsidR="00846702" w:rsidRDefault="0084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14FCD" w14:textId="77777777" w:rsidR="00846702" w:rsidRDefault="00846702">
      <w:r>
        <w:separator/>
      </w:r>
    </w:p>
  </w:footnote>
  <w:footnote w:type="continuationSeparator" w:id="0">
    <w:p w14:paraId="60F97F2D" w14:textId="77777777" w:rsidR="00846702" w:rsidRDefault="00846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130943" w:rsidRDefault="0013094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66329A0"/>
    <w:multiLevelType w:val="hybridMultilevel"/>
    <w:tmpl w:val="66D0C5F8"/>
    <w:lvl w:ilvl="0" w:tplc="60AE8B56">
      <w:start w:val="1"/>
      <w:numFmt w:val="bullet"/>
      <w:lvlText w:val="•"/>
      <w:lvlJc w:val="left"/>
      <w:pPr>
        <w:ind w:left="420" w:hanging="420"/>
      </w:pPr>
      <w:rPr>
        <w:rFonts w:ascii="Arial" w:hAnsi="Arial" w:hint="default"/>
      </w:rPr>
    </w:lvl>
    <w:lvl w:ilvl="1" w:tplc="60AE8B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834E22"/>
    <w:multiLevelType w:val="hybridMultilevel"/>
    <w:tmpl w:val="03FADAAA"/>
    <w:lvl w:ilvl="0" w:tplc="8522CE82">
      <w:start w:val="7"/>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763D4F58"/>
    <w:multiLevelType w:val="hybridMultilevel"/>
    <w:tmpl w:val="4C56E5E4"/>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5"/>
  </w:num>
  <w:num w:numId="3">
    <w:abstractNumId w:val="9"/>
  </w:num>
  <w:num w:numId="4">
    <w:abstractNumId w:val="13"/>
  </w:num>
  <w:num w:numId="5">
    <w:abstractNumId w:val="1"/>
  </w:num>
  <w:num w:numId="6">
    <w:abstractNumId w:val="0"/>
  </w:num>
  <w:num w:numId="7">
    <w:abstractNumId w:val="10"/>
  </w:num>
  <w:num w:numId="8">
    <w:abstractNumId w:val="11"/>
  </w:num>
  <w:num w:numId="9">
    <w:abstractNumId w:val="7"/>
  </w:num>
  <w:num w:numId="10">
    <w:abstractNumId w:val="8"/>
  </w:num>
  <w:num w:numId="11">
    <w:abstractNumId w:val="15"/>
  </w:num>
  <w:num w:numId="12">
    <w:abstractNumId w:val="2"/>
  </w:num>
  <w:num w:numId="13">
    <w:abstractNumId w:val="16"/>
  </w:num>
  <w:num w:numId="14">
    <w:abstractNumId w:val="6"/>
  </w:num>
  <w:num w:numId="15">
    <w:abstractNumId w:val="12"/>
  </w:num>
  <w:num w:numId="16">
    <w:abstractNumId w:val="14"/>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39"/>
    <w:rsid w:val="000020C0"/>
    <w:rsid w:val="000023AC"/>
    <w:rsid w:val="00002A92"/>
    <w:rsid w:val="00002AA3"/>
    <w:rsid w:val="000033A8"/>
    <w:rsid w:val="00003F80"/>
    <w:rsid w:val="00004076"/>
    <w:rsid w:val="00004DEA"/>
    <w:rsid w:val="00005088"/>
    <w:rsid w:val="0000533A"/>
    <w:rsid w:val="000055F1"/>
    <w:rsid w:val="00005774"/>
    <w:rsid w:val="00005A29"/>
    <w:rsid w:val="00005C86"/>
    <w:rsid w:val="000062E7"/>
    <w:rsid w:val="00006A08"/>
    <w:rsid w:val="000076EB"/>
    <w:rsid w:val="00007719"/>
    <w:rsid w:val="00007FE7"/>
    <w:rsid w:val="000107F4"/>
    <w:rsid w:val="00010878"/>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65F"/>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30046"/>
    <w:rsid w:val="00030184"/>
    <w:rsid w:val="00030A15"/>
    <w:rsid w:val="00030EA8"/>
    <w:rsid w:val="000318BB"/>
    <w:rsid w:val="00031E6C"/>
    <w:rsid w:val="00032854"/>
    <w:rsid w:val="00033526"/>
    <w:rsid w:val="00035128"/>
    <w:rsid w:val="00036416"/>
    <w:rsid w:val="000369A9"/>
    <w:rsid w:val="00036B0F"/>
    <w:rsid w:val="00036E33"/>
    <w:rsid w:val="0003735B"/>
    <w:rsid w:val="000375E6"/>
    <w:rsid w:val="000375ED"/>
    <w:rsid w:val="00037644"/>
    <w:rsid w:val="00037858"/>
    <w:rsid w:val="00040199"/>
    <w:rsid w:val="000402A8"/>
    <w:rsid w:val="00040307"/>
    <w:rsid w:val="0004152C"/>
    <w:rsid w:val="00041994"/>
    <w:rsid w:val="00041D69"/>
    <w:rsid w:val="00042C0D"/>
    <w:rsid w:val="000436D8"/>
    <w:rsid w:val="000438E8"/>
    <w:rsid w:val="000447E8"/>
    <w:rsid w:val="000449E0"/>
    <w:rsid w:val="00044B8E"/>
    <w:rsid w:val="00045082"/>
    <w:rsid w:val="00045457"/>
    <w:rsid w:val="00045C5E"/>
    <w:rsid w:val="00046AB8"/>
    <w:rsid w:val="00046B96"/>
    <w:rsid w:val="00046EDE"/>
    <w:rsid w:val="000471AB"/>
    <w:rsid w:val="00047BB7"/>
    <w:rsid w:val="00047CD2"/>
    <w:rsid w:val="00050113"/>
    <w:rsid w:val="0005019A"/>
    <w:rsid w:val="00050562"/>
    <w:rsid w:val="000505A2"/>
    <w:rsid w:val="00050945"/>
    <w:rsid w:val="00050FFD"/>
    <w:rsid w:val="000519E0"/>
    <w:rsid w:val="00051AFF"/>
    <w:rsid w:val="00052776"/>
    <w:rsid w:val="00052835"/>
    <w:rsid w:val="00052AB5"/>
    <w:rsid w:val="00053309"/>
    <w:rsid w:val="00053930"/>
    <w:rsid w:val="00053CEC"/>
    <w:rsid w:val="00053E9A"/>
    <w:rsid w:val="000543C0"/>
    <w:rsid w:val="00054436"/>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143A"/>
    <w:rsid w:val="00072453"/>
    <w:rsid w:val="0007248F"/>
    <w:rsid w:val="0007319D"/>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16"/>
    <w:rsid w:val="00077E5E"/>
    <w:rsid w:val="00080790"/>
    <w:rsid w:val="00080903"/>
    <w:rsid w:val="000809D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4A70"/>
    <w:rsid w:val="0008508E"/>
    <w:rsid w:val="00085B59"/>
    <w:rsid w:val="00085F30"/>
    <w:rsid w:val="000862ED"/>
    <w:rsid w:val="00086364"/>
    <w:rsid w:val="000864AB"/>
    <w:rsid w:val="000864EE"/>
    <w:rsid w:val="00086A31"/>
    <w:rsid w:val="000873BA"/>
    <w:rsid w:val="00087615"/>
    <w:rsid w:val="00087EEE"/>
    <w:rsid w:val="00087F06"/>
    <w:rsid w:val="000902E8"/>
    <w:rsid w:val="0009050F"/>
    <w:rsid w:val="000907F5"/>
    <w:rsid w:val="00090A57"/>
    <w:rsid w:val="00091964"/>
    <w:rsid w:val="00091C52"/>
    <w:rsid w:val="00092123"/>
    <w:rsid w:val="00092E6C"/>
    <w:rsid w:val="00093566"/>
    <w:rsid w:val="00093CA1"/>
    <w:rsid w:val="00093DDA"/>
    <w:rsid w:val="00094101"/>
    <w:rsid w:val="00094396"/>
    <w:rsid w:val="000944A9"/>
    <w:rsid w:val="00094A16"/>
    <w:rsid w:val="00094B22"/>
    <w:rsid w:val="00094D17"/>
    <w:rsid w:val="00094D90"/>
    <w:rsid w:val="000954D4"/>
    <w:rsid w:val="00095612"/>
    <w:rsid w:val="00096D3D"/>
    <w:rsid w:val="0009710E"/>
    <w:rsid w:val="0009739B"/>
    <w:rsid w:val="000978EE"/>
    <w:rsid w:val="00097DE0"/>
    <w:rsid w:val="000A1373"/>
    <w:rsid w:val="000A1CF5"/>
    <w:rsid w:val="000A1D31"/>
    <w:rsid w:val="000A26F4"/>
    <w:rsid w:val="000A2D08"/>
    <w:rsid w:val="000A3813"/>
    <w:rsid w:val="000A5315"/>
    <w:rsid w:val="000A591F"/>
    <w:rsid w:val="000A59F5"/>
    <w:rsid w:val="000A5EBF"/>
    <w:rsid w:val="000A6336"/>
    <w:rsid w:val="000A6382"/>
    <w:rsid w:val="000A6A24"/>
    <w:rsid w:val="000A74AE"/>
    <w:rsid w:val="000A7669"/>
    <w:rsid w:val="000A77A6"/>
    <w:rsid w:val="000B05CD"/>
    <w:rsid w:val="000B08E0"/>
    <w:rsid w:val="000B0B99"/>
    <w:rsid w:val="000B132E"/>
    <w:rsid w:val="000B136D"/>
    <w:rsid w:val="000B13E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E2F"/>
    <w:rsid w:val="000B67B1"/>
    <w:rsid w:val="000B6AE5"/>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DFA"/>
    <w:rsid w:val="000C4FE8"/>
    <w:rsid w:val="000C52F8"/>
    <w:rsid w:val="000C57C8"/>
    <w:rsid w:val="000C650F"/>
    <w:rsid w:val="000C67FA"/>
    <w:rsid w:val="000C6C56"/>
    <w:rsid w:val="000C7606"/>
    <w:rsid w:val="000D00DD"/>
    <w:rsid w:val="000D0202"/>
    <w:rsid w:val="000D0866"/>
    <w:rsid w:val="000D1026"/>
    <w:rsid w:val="000D19F4"/>
    <w:rsid w:val="000D1DAD"/>
    <w:rsid w:val="000D222D"/>
    <w:rsid w:val="000D25AC"/>
    <w:rsid w:val="000D2927"/>
    <w:rsid w:val="000D2CCA"/>
    <w:rsid w:val="000D2FE2"/>
    <w:rsid w:val="000D329F"/>
    <w:rsid w:val="000D3999"/>
    <w:rsid w:val="000D45F9"/>
    <w:rsid w:val="000D4806"/>
    <w:rsid w:val="000D4921"/>
    <w:rsid w:val="000D51C1"/>
    <w:rsid w:val="000D5200"/>
    <w:rsid w:val="000D56E1"/>
    <w:rsid w:val="000D5759"/>
    <w:rsid w:val="000D58BA"/>
    <w:rsid w:val="000D5FA3"/>
    <w:rsid w:val="000D633F"/>
    <w:rsid w:val="000D6389"/>
    <w:rsid w:val="000D66B9"/>
    <w:rsid w:val="000D6722"/>
    <w:rsid w:val="000D68FD"/>
    <w:rsid w:val="000D6A42"/>
    <w:rsid w:val="000D6DE4"/>
    <w:rsid w:val="000D758A"/>
    <w:rsid w:val="000D77B5"/>
    <w:rsid w:val="000D7C64"/>
    <w:rsid w:val="000E016D"/>
    <w:rsid w:val="000E0BE4"/>
    <w:rsid w:val="000E0E6A"/>
    <w:rsid w:val="000E1277"/>
    <w:rsid w:val="000E2177"/>
    <w:rsid w:val="000E2201"/>
    <w:rsid w:val="000E24E6"/>
    <w:rsid w:val="000E255E"/>
    <w:rsid w:val="000E2887"/>
    <w:rsid w:val="000E30B3"/>
    <w:rsid w:val="000E39C2"/>
    <w:rsid w:val="000E436D"/>
    <w:rsid w:val="000E4574"/>
    <w:rsid w:val="000E4777"/>
    <w:rsid w:val="000E48A4"/>
    <w:rsid w:val="000E4A83"/>
    <w:rsid w:val="000E4F83"/>
    <w:rsid w:val="000E512F"/>
    <w:rsid w:val="000E5AD7"/>
    <w:rsid w:val="000E5B1F"/>
    <w:rsid w:val="000E5D98"/>
    <w:rsid w:val="000E600B"/>
    <w:rsid w:val="000E69A0"/>
    <w:rsid w:val="000E700C"/>
    <w:rsid w:val="000E7166"/>
    <w:rsid w:val="000F0002"/>
    <w:rsid w:val="000F0D83"/>
    <w:rsid w:val="000F173B"/>
    <w:rsid w:val="000F1E56"/>
    <w:rsid w:val="000F2467"/>
    <w:rsid w:val="000F2916"/>
    <w:rsid w:val="000F3224"/>
    <w:rsid w:val="000F3287"/>
    <w:rsid w:val="000F3337"/>
    <w:rsid w:val="000F378F"/>
    <w:rsid w:val="000F3AB3"/>
    <w:rsid w:val="000F3BED"/>
    <w:rsid w:val="000F433B"/>
    <w:rsid w:val="000F5D7C"/>
    <w:rsid w:val="000F5E78"/>
    <w:rsid w:val="000F60C9"/>
    <w:rsid w:val="000F67E7"/>
    <w:rsid w:val="000F6E3D"/>
    <w:rsid w:val="000F7332"/>
    <w:rsid w:val="000F762B"/>
    <w:rsid w:val="000F7BA1"/>
    <w:rsid w:val="001004BD"/>
    <w:rsid w:val="00100670"/>
    <w:rsid w:val="001006B1"/>
    <w:rsid w:val="00100CCE"/>
    <w:rsid w:val="00100CFA"/>
    <w:rsid w:val="0010112F"/>
    <w:rsid w:val="00101AC6"/>
    <w:rsid w:val="00101FE9"/>
    <w:rsid w:val="00102016"/>
    <w:rsid w:val="00102506"/>
    <w:rsid w:val="001028B1"/>
    <w:rsid w:val="0010300B"/>
    <w:rsid w:val="001038BF"/>
    <w:rsid w:val="00103DA8"/>
    <w:rsid w:val="00103FB1"/>
    <w:rsid w:val="00104571"/>
    <w:rsid w:val="00104BD6"/>
    <w:rsid w:val="00104F42"/>
    <w:rsid w:val="0010509D"/>
    <w:rsid w:val="00106095"/>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55A9"/>
    <w:rsid w:val="00126094"/>
    <w:rsid w:val="001260F9"/>
    <w:rsid w:val="001266B0"/>
    <w:rsid w:val="001276EE"/>
    <w:rsid w:val="00127AD3"/>
    <w:rsid w:val="0013023F"/>
    <w:rsid w:val="0013041F"/>
    <w:rsid w:val="00130943"/>
    <w:rsid w:val="00130A5C"/>
    <w:rsid w:val="001313C1"/>
    <w:rsid w:val="00131633"/>
    <w:rsid w:val="00131748"/>
    <w:rsid w:val="001318CE"/>
    <w:rsid w:val="00132340"/>
    <w:rsid w:val="00132566"/>
    <w:rsid w:val="00132AF9"/>
    <w:rsid w:val="00132C88"/>
    <w:rsid w:val="00132CCB"/>
    <w:rsid w:val="00133026"/>
    <w:rsid w:val="001334DB"/>
    <w:rsid w:val="00133E08"/>
    <w:rsid w:val="00133F1C"/>
    <w:rsid w:val="001346F3"/>
    <w:rsid w:val="001347AC"/>
    <w:rsid w:val="001347BF"/>
    <w:rsid w:val="00134ABB"/>
    <w:rsid w:val="00135071"/>
    <w:rsid w:val="0013539F"/>
    <w:rsid w:val="0013580C"/>
    <w:rsid w:val="00135819"/>
    <w:rsid w:val="00135EB0"/>
    <w:rsid w:val="00136054"/>
    <w:rsid w:val="00136E4B"/>
    <w:rsid w:val="00137048"/>
    <w:rsid w:val="00137383"/>
    <w:rsid w:val="001379DE"/>
    <w:rsid w:val="001405F9"/>
    <w:rsid w:val="00140E28"/>
    <w:rsid w:val="00141F6D"/>
    <w:rsid w:val="00142EB4"/>
    <w:rsid w:val="0014343A"/>
    <w:rsid w:val="00143869"/>
    <w:rsid w:val="001440F8"/>
    <w:rsid w:val="0014483D"/>
    <w:rsid w:val="0014492D"/>
    <w:rsid w:val="00144E38"/>
    <w:rsid w:val="00145D78"/>
    <w:rsid w:val="00145E76"/>
    <w:rsid w:val="00146940"/>
    <w:rsid w:val="00146DE6"/>
    <w:rsid w:val="001471E4"/>
    <w:rsid w:val="00147305"/>
    <w:rsid w:val="001476AF"/>
    <w:rsid w:val="001503B7"/>
    <w:rsid w:val="001514CD"/>
    <w:rsid w:val="001517B8"/>
    <w:rsid w:val="00151EFF"/>
    <w:rsid w:val="001525EB"/>
    <w:rsid w:val="0015445A"/>
    <w:rsid w:val="001549F1"/>
    <w:rsid w:val="00154D07"/>
    <w:rsid w:val="00155043"/>
    <w:rsid w:val="001557E1"/>
    <w:rsid w:val="0015585E"/>
    <w:rsid w:val="00155E0A"/>
    <w:rsid w:val="0015707B"/>
    <w:rsid w:val="00157343"/>
    <w:rsid w:val="00157586"/>
    <w:rsid w:val="001579F4"/>
    <w:rsid w:val="00157CFA"/>
    <w:rsid w:val="001609A7"/>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F47"/>
    <w:rsid w:val="001717B0"/>
    <w:rsid w:val="00171A93"/>
    <w:rsid w:val="00171E74"/>
    <w:rsid w:val="00172663"/>
    <w:rsid w:val="0017268D"/>
    <w:rsid w:val="00172E54"/>
    <w:rsid w:val="001745D8"/>
    <w:rsid w:val="001745F3"/>
    <w:rsid w:val="00174E21"/>
    <w:rsid w:val="00175164"/>
    <w:rsid w:val="001753EE"/>
    <w:rsid w:val="00175C2C"/>
    <w:rsid w:val="00175EF5"/>
    <w:rsid w:val="00175FD8"/>
    <w:rsid w:val="00176B67"/>
    <w:rsid w:val="00177EDA"/>
    <w:rsid w:val="00180587"/>
    <w:rsid w:val="00180AD4"/>
    <w:rsid w:val="00181489"/>
    <w:rsid w:val="001816DB"/>
    <w:rsid w:val="00181899"/>
    <w:rsid w:val="00181D8F"/>
    <w:rsid w:val="00182E06"/>
    <w:rsid w:val="001833B0"/>
    <w:rsid w:val="00183C36"/>
    <w:rsid w:val="00184379"/>
    <w:rsid w:val="00184848"/>
    <w:rsid w:val="001850D6"/>
    <w:rsid w:val="001865BB"/>
    <w:rsid w:val="001867F4"/>
    <w:rsid w:val="00186AA5"/>
    <w:rsid w:val="00187115"/>
    <w:rsid w:val="001875B3"/>
    <w:rsid w:val="00187FDD"/>
    <w:rsid w:val="001910C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1545"/>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6C37"/>
    <w:rsid w:val="001A6FC9"/>
    <w:rsid w:val="001A7B3C"/>
    <w:rsid w:val="001A7C06"/>
    <w:rsid w:val="001A7FD0"/>
    <w:rsid w:val="001B010D"/>
    <w:rsid w:val="001B0EED"/>
    <w:rsid w:val="001B150E"/>
    <w:rsid w:val="001B1FAD"/>
    <w:rsid w:val="001B2735"/>
    <w:rsid w:val="001B30E2"/>
    <w:rsid w:val="001B3910"/>
    <w:rsid w:val="001B3F3C"/>
    <w:rsid w:val="001B44AD"/>
    <w:rsid w:val="001B5429"/>
    <w:rsid w:val="001B5BE3"/>
    <w:rsid w:val="001B620C"/>
    <w:rsid w:val="001B674C"/>
    <w:rsid w:val="001B6C0A"/>
    <w:rsid w:val="001B6C99"/>
    <w:rsid w:val="001B70F6"/>
    <w:rsid w:val="001B740E"/>
    <w:rsid w:val="001B75F8"/>
    <w:rsid w:val="001B7B86"/>
    <w:rsid w:val="001C0074"/>
    <w:rsid w:val="001C06AA"/>
    <w:rsid w:val="001C071F"/>
    <w:rsid w:val="001C096B"/>
    <w:rsid w:val="001C0CEC"/>
    <w:rsid w:val="001C10BA"/>
    <w:rsid w:val="001C1196"/>
    <w:rsid w:val="001C1936"/>
    <w:rsid w:val="001C1F84"/>
    <w:rsid w:val="001C3152"/>
    <w:rsid w:val="001C3694"/>
    <w:rsid w:val="001C39C6"/>
    <w:rsid w:val="001C39C8"/>
    <w:rsid w:val="001C3BA5"/>
    <w:rsid w:val="001C3DCD"/>
    <w:rsid w:val="001C3F85"/>
    <w:rsid w:val="001C469D"/>
    <w:rsid w:val="001C46E4"/>
    <w:rsid w:val="001C4DD3"/>
    <w:rsid w:val="001C5D99"/>
    <w:rsid w:val="001C64AB"/>
    <w:rsid w:val="001C6890"/>
    <w:rsid w:val="001C6A08"/>
    <w:rsid w:val="001C76C5"/>
    <w:rsid w:val="001C7BBA"/>
    <w:rsid w:val="001C7CCA"/>
    <w:rsid w:val="001D04EE"/>
    <w:rsid w:val="001D07C2"/>
    <w:rsid w:val="001D0D60"/>
    <w:rsid w:val="001D0FD7"/>
    <w:rsid w:val="001D130F"/>
    <w:rsid w:val="001D1FCB"/>
    <w:rsid w:val="001D2861"/>
    <w:rsid w:val="001D31EC"/>
    <w:rsid w:val="001D3A71"/>
    <w:rsid w:val="001D3C98"/>
    <w:rsid w:val="001D3D56"/>
    <w:rsid w:val="001D3DF1"/>
    <w:rsid w:val="001D4091"/>
    <w:rsid w:val="001D4171"/>
    <w:rsid w:val="001D4657"/>
    <w:rsid w:val="001D46DD"/>
    <w:rsid w:val="001D524E"/>
    <w:rsid w:val="001D569A"/>
    <w:rsid w:val="001D5E1C"/>
    <w:rsid w:val="001D6132"/>
    <w:rsid w:val="001D61B8"/>
    <w:rsid w:val="001D6C3A"/>
    <w:rsid w:val="001D7FBF"/>
    <w:rsid w:val="001E01A3"/>
    <w:rsid w:val="001E083E"/>
    <w:rsid w:val="001E0EF5"/>
    <w:rsid w:val="001E11B5"/>
    <w:rsid w:val="001E19DC"/>
    <w:rsid w:val="001E1DC6"/>
    <w:rsid w:val="001E2551"/>
    <w:rsid w:val="001E287D"/>
    <w:rsid w:val="001E2915"/>
    <w:rsid w:val="001E414F"/>
    <w:rsid w:val="001E44BD"/>
    <w:rsid w:val="001E47AA"/>
    <w:rsid w:val="001E57F8"/>
    <w:rsid w:val="001E5EF4"/>
    <w:rsid w:val="001E6796"/>
    <w:rsid w:val="001E6BF3"/>
    <w:rsid w:val="001E6C00"/>
    <w:rsid w:val="001E7C36"/>
    <w:rsid w:val="001E7EA3"/>
    <w:rsid w:val="001F0A09"/>
    <w:rsid w:val="001F0B11"/>
    <w:rsid w:val="001F0E68"/>
    <w:rsid w:val="001F1002"/>
    <w:rsid w:val="001F125D"/>
    <w:rsid w:val="001F1669"/>
    <w:rsid w:val="001F1FCC"/>
    <w:rsid w:val="001F243E"/>
    <w:rsid w:val="001F2638"/>
    <w:rsid w:val="001F3815"/>
    <w:rsid w:val="001F3BB8"/>
    <w:rsid w:val="001F3BD8"/>
    <w:rsid w:val="001F3C6E"/>
    <w:rsid w:val="001F4122"/>
    <w:rsid w:val="001F41A0"/>
    <w:rsid w:val="001F41A3"/>
    <w:rsid w:val="001F439F"/>
    <w:rsid w:val="001F4519"/>
    <w:rsid w:val="001F477C"/>
    <w:rsid w:val="001F48F3"/>
    <w:rsid w:val="001F49E1"/>
    <w:rsid w:val="001F5199"/>
    <w:rsid w:val="001F53EC"/>
    <w:rsid w:val="001F5748"/>
    <w:rsid w:val="001F5F80"/>
    <w:rsid w:val="001F5FF0"/>
    <w:rsid w:val="001F6A89"/>
    <w:rsid w:val="001F6F91"/>
    <w:rsid w:val="001F79AC"/>
    <w:rsid w:val="001F7C2B"/>
    <w:rsid w:val="002004B7"/>
    <w:rsid w:val="00201134"/>
    <w:rsid w:val="00201640"/>
    <w:rsid w:val="00202049"/>
    <w:rsid w:val="00202279"/>
    <w:rsid w:val="00202BE0"/>
    <w:rsid w:val="00203405"/>
    <w:rsid w:val="002038B4"/>
    <w:rsid w:val="00203C8C"/>
    <w:rsid w:val="002041AB"/>
    <w:rsid w:val="002044FD"/>
    <w:rsid w:val="00204AF8"/>
    <w:rsid w:val="00204FDE"/>
    <w:rsid w:val="0020536C"/>
    <w:rsid w:val="00205AB5"/>
    <w:rsid w:val="00205C25"/>
    <w:rsid w:val="00205DF1"/>
    <w:rsid w:val="002065EA"/>
    <w:rsid w:val="00206FBD"/>
    <w:rsid w:val="00207169"/>
    <w:rsid w:val="00207719"/>
    <w:rsid w:val="0021054B"/>
    <w:rsid w:val="0021177B"/>
    <w:rsid w:val="002119F7"/>
    <w:rsid w:val="00211C22"/>
    <w:rsid w:val="00212107"/>
    <w:rsid w:val="0021232C"/>
    <w:rsid w:val="00212642"/>
    <w:rsid w:val="00212B41"/>
    <w:rsid w:val="0021354A"/>
    <w:rsid w:val="002139AA"/>
    <w:rsid w:val="00213A5C"/>
    <w:rsid w:val="00214221"/>
    <w:rsid w:val="0021427E"/>
    <w:rsid w:val="0021488D"/>
    <w:rsid w:val="0021488F"/>
    <w:rsid w:val="0021519C"/>
    <w:rsid w:val="002153D6"/>
    <w:rsid w:val="0021595D"/>
    <w:rsid w:val="00215BC4"/>
    <w:rsid w:val="002164F7"/>
    <w:rsid w:val="00216EBF"/>
    <w:rsid w:val="00216FAA"/>
    <w:rsid w:val="00217130"/>
    <w:rsid w:val="002177FD"/>
    <w:rsid w:val="00217AA4"/>
    <w:rsid w:val="00217C4C"/>
    <w:rsid w:val="002205F6"/>
    <w:rsid w:val="00220CE6"/>
    <w:rsid w:val="00221014"/>
    <w:rsid w:val="0022110E"/>
    <w:rsid w:val="00221965"/>
    <w:rsid w:val="00222102"/>
    <w:rsid w:val="00222A31"/>
    <w:rsid w:val="00222B5E"/>
    <w:rsid w:val="00222FB9"/>
    <w:rsid w:val="002234ED"/>
    <w:rsid w:val="00223A29"/>
    <w:rsid w:val="00223A7B"/>
    <w:rsid w:val="00223B79"/>
    <w:rsid w:val="00223BC8"/>
    <w:rsid w:val="00225263"/>
    <w:rsid w:val="00225933"/>
    <w:rsid w:val="00225F27"/>
    <w:rsid w:val="00225F6B"/>
    <w:rsid w:val="002260A9"/>
    <w:rsid w:val="00227E85"/>
    <w:rsid w:val="0023016E"/>
    <w:rsid w:val="002302CD"/>
    <w:rsid w:val="00230567"/>
    <w:rsid w:val="002313FE"/>
    <w:rsid w:val="002315FB"/>
    <w:rsid w:val="00231B6A"/>
    <w:rsid w:val="00231BF9"/>
    <w:rsid w:val="00231FC3"/>
    <w:rsid w:val="00232AD1"/>
    <w:rsid w:val="002330CF"/>
    <w:rsid w:val="002333A3"/>
    <w:rsid w:val="00233868"/>
    <w:rsid w:val="00233A35"/>
    <w:rsid w:val="0023426C"/>
    <w:rsid w:val="0023468C"/>
    <w:rsid w:val="0023491C"/>
    <w:rsid w:val="00235290"/>
    <w:rsid w:val="002354CF"/>
    <w:rsid w:val="00235759"/>
    <w:rsid w:val="0023667B"/>
    <w:rsid w:val="00236C2C"/>
    <w:rsid w:val="00236E11"/>
    <w:rsid w:val="00237281"/>
    <w:rsid w:val="0023789F"/>
    <w:rsid w:val="00237EB6"/>
    <w:rsid w:val="0024012A"/>
    <w:rsid w:val="00240808"/>
    <w:rsid w:val="002411A7"/>
    <w:rsid w:val="00241784"/>
    <w:rsid w:val="00241AD1"/>
    <w:rsid w:val="00242039"/>
    <w:rsid w:val="0024260C"/>
    <w:rsid w:val="00242641"/>
    <w:rsid w:val="00242798"/>
    <w:rsid w:val="002428B8"/>
    <w:rsid w:val="00242921"/>
    <w:rsid w:val="00242B3F"/>
    <w:rsid w:val="00242D10"/>
    <w:rsid w:val="0024339B"/>
    <w:rsid w:val="00243448"/>
    <w:rsid w:val="00243E1E"/>
    <w:rsid w:val="002444B0"/>
    <w:rsid w:val="00244BDD"/>
    <w:rsid w:val="00244EF2"/>
    <w:rsid w:val="002457DF"/>
    <w:rsid w:val="00245BA7"/>
    <w:rsid w:val="00245C3D"/>
    <w:rsid w:val="002469F1"/>
    <w:rsid w:val="00246A76"/>
    <w:rsid w:val="00246DA6"/>
    <w:rsid w:val="00246E24"/>
    <w:rsid w:val="00247164"/>
    <w:rsid w:val="002471CE"/>
    <w:rsid w:val="0024758D"/>
    <w:rsid w:val="00247661"/>
    <w:rsid w:val="00247E32"/>
    <w:rsid w:val="002502F3"/>
    <w:rsid w:val="00250A68"/>
    <w:rsid w:val="00250DB6"/>
    <w:rsid w:val="002514F2"/>
    <w:rsid w:val="00251DAC"/>
    <w:rsid w:val="00252094"/>
    <w:rsid w:val="0025287D"/>
    <w:rsid w:val="002544F9"/>
    <w:rsid w:val="00255EFC"/>
    <w:rsid w:val="002560EC"/>
    <w:rsid w:val="00256362"/>
    <w:rsid w:val="0025650D"/>
    <w:rsid w:val="00256654"/>
    <w:rsid w:val="0025697E"/>
    <w:rsid w:val="00256F39"/>
    <w:rsid w:val="00257528"/>
    <w:rsid w:val="002576FF"/>
    <w:rsid w:val="00257D56"/>
    <w:rsid w:val="00257F7E"/>
    <w:rsid w:val="002602A4"/>
    <w:rsid w:val="002603CC"/>
    <w:rsid w:val="00260CB8"/>
    <w:rsid w:val="0026118E"/>
    <w:rsid w:val="002617A8"/>
    <w:rsid w:val="00261808"/>
    <w:rsid w:val="00261AB6"/>
    <w:rsid w:val="00261CA4"/>
    <w:rsid w:val="00261D33"/>
    <w:rsid w:val="002624DF"/>
    <w:rsid w:val="00262587"/>
    <w:rsid w:val="00262ED2"/>
    <w:rsid w:val="002638DC"/>
    <w:rsid w:val="00264448"/>
    <w:rsid w:val="00264A6F"/>
    <w:rsid w:val="00264DA6"/>
    <w:rsid w:val="00264DBB"/>
    <w:rsid w:val="00265085"/>
    <w:rsid w:val="002651AA"/>
    <w:rsid w:val="00265496"/>
    <w:rsid w:val="00265A0D"/>
    <w:rsid w:val="0026617C"/>
    <w:rsid w:val="00266890"/>
    <w:rsid w:val="00266901"/>
    <w:rsid w:val="00266A3B"/>
    <w:rsid w:val="00266DCD"/>
    <w:rsid w:val="00266DE8"/>
    <w:rsid w:val="002676D3"/>
    <w:rsid w:val="002679C3"/>
    <w:rsid w:val="0027044A"/>
    <w:rsid w:val="0027050B"/>
    <w:rsid w:val="00270ACA"/>
    <w:rsid w:val="00270B63"/>
    <w:rsid w:val="002714B9"/>
    <w:rsid w:val="00271C3B"/>
    <w:rsid w:val="00271FF9"/>
    <w:rsid w:val="002724C1"/>
    <w:rsid w:val="00272AD0"/>
    <w:rsid w:val="00272C69"/>
    <w:rsid w:val="00272E51"/>
    <w:rsid w:val="00273861"/>
    <w:rsid w:val="002738B0"/>
    <w:rsid w:val="002738CD"/>
    <w:rsid w:val="00273E42"/>
    <w:rsid w:val="00274128"/>
    <w:rsid w:val="002741D4"/>
    <w:rsid w:val="00274425"/>
    <w:rsid w:val="0027481C"/>
    <w:rsid w:val="00274B12"/>
    <w:rsid w:val="00275093"/>
    <w:rsid w:val="00275487"/>
    <w:rsid w:val="002755CE"/>
    <w:rsid w:val="002757AF"/>
    <w:rsid w:val="0027602A"/>
    <w:rsid w:val="00276E15"/>
    <w:rsid w:val="00277405"/>
    <w:rsid w:val="00277E40"/>
    <w:rsid w:val="00277F82"/>
    <w:rsid w:val="002801EA"/>
    <w:rsid w:val="00280698"/>
    <w:rsid w:val="00280699"/>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524"/>
    <w:rsid w:val="00284B54"/>
    <w:rsid w:val="002852BE"/>
    <w:rsid w:val="00285B4F"/>
    <w:rsid w:val="00286DE2"/>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3EE"/>
    <w:rsid w:val="002975A6"/>
    <w:rsid w:val="00297A85"/>
    <w:rsid w:val="002A0331"/>
    <w:rsid w:val="002A0796"/>
    <w:rsid w:val="002A08AE"/>
    <w:rsid w:val="002A099F"/>
    <w:rsid w:val="002A0AB0"/>
    <w:rsid w:val="002A0B7A"/>
    <w:rsid w:val="002A16AE"/>
    <w:rsid w:val="002A1E47"/>
    <w:rsid w:val="002A1FC3"/>
    <w:rsid w:val="002A2502"/>
    <w:rsid w:val="002A28E0"/>
    <w:rsid w:val="002A33A7"/>
    <w:rsid w:val="002A3A3D"/>
    <w:rsid w:val="002A445B"/>
    <w:rsid w:val="002A45DC"/>
    <w:rsid w:val="002A4926"/>
    <w:rsid w:val="002A4E5B"/>
    <w:rsid w:val="002A5F63"/>
    <w:rsid w:val="002A638C"/>
    <w:rsid w:val="002A68BB"/>
    <w:rsid w:val="002A6AAF"/>
    <w:rsid w:val="002A72ED"/>
    <w:rsid w:val="002A74D6"/>
    <w:rsid w:val="002A7CFA"/>
    <w:rsid w:val="002A7F39"/>
    <w:rsid w:val="002B04AA"/>
    <w:rsid w:val="002B0E7F"/>
    <w:rsid w:val="002B2A14"/>
    <w:rsid w:val="002B2A53"/>
    <w:rsid w:val="002B2C55"/>
    <w:rsid w:val="002B2D29"/>
    <w:rsid w:val="002B2F62"/>
    <w:rsid w:val="002B35EA"/>
    <w:rsid w:val="002B3C47"/>
    <w:rsid w:val="002B4FF4"/>
    <w:rsid w:val="002B5040"/>
    <w:rsid w:val="002B52C6"/>
    <w:rsid w:val="002B57DB"/>
    <w:rsid w:val="002B5B03"/>
    <w:rsid w:val="002B6211"/>
    <w:rsid w:val="002B6604"/>
    <w:rsid w:val="002B683C"/>
    <w:rsid w:val="002B6BDA"/>
    <w:rsid w:val="002B707B"/>
    <w:rsid w:val="002B71B0"/>
    <w:rsid w:val="002B741C"/>
    <w:rsid w:val="002B790E"/>
    <w:rsid w:val="002B7A20"/>
    <w:rsid w:val="002C059A"/>
    <w:rsid w:val="002C097F"/>
    <w:rsid w:val="002C09F9"/>
    <w:rsid w:val="002C0D28"/>
    <w:rsid w:val="002C1075"/>
    <w:rsid w:val="002C1230"/>
    <w:rsid w:val="002C1AF9"/>
    <w:rsid w:val="002C3193"/>
    <w:rsid w:val="002C3589"/>
    <w:rsid w:val="002C35A8"/>
    <w:rsid w:val="002C46A5"/>
    <w:rsid w:val="002C48FC"/>
    <w:rsid w:val="002C5809"/>
    <w:rsid w:val="002C581A"/>
    <w:rsid w:val="002C5E8F"/>
    <w:rsid w:val="002C6110"/>
    <w:rsid w:val="002C6E96"/>
    <w:rsid w:val="002C7A4B"/>
    <w:rsid w:val="002C7FC8"/>
    <w:rsid w:val="002D0013"/>
    <w:rsid w:val="002D0506"/>
    <w:rsid w:val="002D1647"/>
    <w:rsid w:val="002D1E1E"/>
    <w:rsid w:val="002D1E61"/>
    <w:rsid w:val="002D233C"/>
    <w:rsid w:val="002D2CF6"/>
    <w:rsid w:val="002D2EF7"/>
    <w:rsid w:val="002D3111"/>
    <w:rsid w:val="002D347D"/>
    <w:rsid w:val="002D3552"/>
    <w:rsid w:val="002D3C7C"/>
    <w:rsid w:val="002D488B"/>
    <w:rsid w:val="002D4C20"/>
    <w:rsid w:val="002D517F"/>
    <w:rsid w:val="002D53AF"/>
    <w:rsid w:val="002D5B2B"/>
    <w:rsid w:val="002D5C2D"/>
    <w:rsid w:val="002D63F6"/>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3DAF"/>
    <w:rsid w:val="002E40F5"/>
    <w:rsid w:val="002E5057"/>
    <w:rsid w:val="002E5492"/>
    <w:rsid w:val="002E58D7"/>
    <w:rsid w:val="002E5A69"/>
    <w:rsid w:val="002E5EC2"/>
    <w:rsid w:val="002E5F4E"/>
    <w:rsid w:val="002E60AB"/>
    <w:rsid w:val="002E6DF0"/>
    <w:rsid w:val="002E73E3"/>
    <w:rsid w:val="002E7DD6"/>
    <w:rsid w:val="002F00C5"/>
    <w:rsid w:val="002F0167"/>
    <w:rsid w:val="002F03F6"/>
    <w:rsid w:val="002F0739"/>
    <w:rsid w:val="002F0CE9"/>
    <w:rsid w:val="002F0E36"/>
    <w:rsid w:val="002F1BAE"/>
    <w:rsid w:val="002F2128"/>
    <w:rsid w:val="002F27DB"/>
    <w:rsid w:val="002F28D8"/>
    <w:rsid w:val="002F38E4"/>
    <w:rsid w:val="002F39AE"/>
    <w:rsid w:val="002F41F2"/>
    <w:rsid w:val="002F42D3"/>
    <w:rsid w:val="002F47AD"/>
    <w:rsid w:val="002F49E0"/>
    <w:rsid w:val="002F4E61"/>
    <w:rsid w:val="002F5790"/>
    <w:rsid w:val="002F5F5D"/>
    <w:rsid w:val="002F64EA"/>
    <w:rsid w:val="002F64F8"/>
    <w:rsid w:val="002F670E"/>
    <w:rsid w:val="002F67E5"/>
    <w:rsid w:val="002F6F63"/>
    <w:rsid w:val="002F6FEC"/>
    <w:rsid w:val="002F74B9"/>
    <w:rsid w:val="0030041D"/>
    <w:rsid w:val="00300577"/>
    <w:rsid w:val="003006CA"/>
    <w:rsid w:val="0030097C"/>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5EDA"/>
    <w:rsid w:val="00316644"/>
    <w:rsid w:val="003169D4"/>
    <w:rsid w:val="00316AD7"/>
    <w:rsid w:val="003171EA"/>
    <w:rsid w:val="0031728D"/>
    <w:rsid w:val="003173F5"/>
    <w:rsid w:val="0031796C"/>
    <w:rsid w:val="00317F9A"/>
    <w:rsid w:val="00317FB1"/>
    <w:rsid w:val="00320634"/>
    <w:rsid w:val="003206F3"/>
    <w:rsid w:val="00320975"/>
    <w:rsid w:val="0032098B"/>
    <w:rsid w:val="00320BE1"/>
    <w:rsid w:val="00320E31"/>
    <w:rsid w:val="003210BF"/>
    <w:rsid w:val="003210CC"/>
    <w:rsid w:val="003213D7"/>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3F34"/>
    <w:rsid w:val="0032457F"/>
    <w:rsid w:val="00324DCD"/>
    <w:rsid w:val="003250F2"/>
    <w:rsid w:val="003254CA"/>
    <w:rsid w:val="003264AA"/>
    <w:rsid w:val="003264DF"/>
    <w:rsid w:val="00326FA8"/>
    <w:rsid w:val="0032775A"/>
    <w:rsid w:val="0033019D"/>
    <w:rsid w:val="00330725"/>
    <w:rsid w:val="0033129D"/>
    <w:rsid w:val="00331538"/>
    <w:rsid w:val="003315AA"/>
    <w:rsid w:val="003324E2"/>
    <w:rsid w:val="00332D38"/>
    <w:rsid w:val="00333927"/>
    <w:rsid w:val="00333E26"/>
    <w:rsid w:val="003340A1"/>
    <w:rsid w:val="003340A4"/>
    <w:rsid w:val="00334111"/>
    <w:rsid w:val="0033481B"/>
    <w:rsid w:val="00334876"/>
    <w:rsid w:val="00334D55"/>
    <w:rsid w:val="0033544D"/>
    <w:rsid w:val="00335662"/>
    <w:rsid w:val="00336575"/>
    <w:rsid w:val="003367B8"/>
    <w:rsid w:val="00336FDF"/>
    <w:rsid w:val="00337211"/>
    <w:rsid w:val="0033723F"/>
    <w:rsid w:val="00337623"/>
    <w:rsid w:val="00337DC0"/>
    <w:rsid w:val="00337F97"/>
    <w:rsid w:val="003409FC"/>
    <w:rsid w:val="003413B0"/>
    <w:rsid w:val="00342BBD"/>
    <w:rsid w:val="00342C2A"/>
    <w:rsid w:val="003430D3"/>
    <w:rsid w:val="00343E80"/>
    <w:rsid w:val="00344126"/>
    <w:rsid w:val="0034437D"/>
    <w:rsid w:val="00344EDA"/>
    <w:rsid w:val="00344F5E"/>
    <w:rsid w:val="003457B5"/>
    <w:rsid w:val="00345A06"/>
    <w:rsid w:val="00345DEA"/>
    <w:rsid w:val="003462A8"/>
    <w:rsid w:val="003476A1"/>
    <w:rsid w:val="00347728"/>
    <w:rsid w:val="00347B4D"/>
    <w:rsid w:val="00347BAA"/>
    <w:rsid w:val="00350BAF"/>
    <w:rsid w:val="00350DDD"/>
    <w:rsid w:val="00351409"/>
    <w:rsid w:val="003514CD"/>
    <w:rsid w:val="003514D6"/>
    <w:rsid w:val="0035179B"/>
    <w:rsid w:val="00351B89"/>
    <w:rsid w:val="00351C1C"/>
    <w:rsid w:val="00351C40"/>
    <w:rsid w:val="003536A9"/>
    <w:rsid w:val="00353783"/>
    <w:rsid w:val="00354C75"/>
    <w:rsid w:val="00355286"/>
    <w:rsid w:val="003552C8"/>
    <w:rsid w:val="00355AF2"/>
    <w:rsid w:val="00357469"/>
    <w:rsid w:val="003574E5"/>
    <w:rsid w:val="00357893"/>
    <w:rsid w:val="00357BE5"/>
    <w:rsid w:val="00357D6E"/>
    <w:rsid w:val="00360211"/>
    <w:rsid w:val="003605FD"/>
    <w:rsid w:val="00361100"/>
    <w:rsid w:val="00361538"/>
    <w:rsid w:val="00361B04"/>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D2D"/>
    <w:rsid w:val="0037239C"/>
    <w:rsid w:val="003730F3"/>
    <w:rsid w:val="0037364D"/>
    <w:rsid w:val="003737A7"/>
    <w:rsid w:val="003738D9"/>
    <w:rsid w:val="003739C4"/>
    <w:rsid w:val="00373B4D"/>
    <w:rsid w:val="00373FE3"/>
    <w:rsid w:val="00374943"/>
    <w:rsid w:val="00374AC6"/>
    <w:rsid w:val="00375382"/>
    <w:rsid w:val="00375D60"/>
    <w:rsid w:val="00375D7B"/>
    <w:rsid w:val="0037608C"/>
    <w:rsid w:val="00376A5C"/>
    <w:rsid w:val="00377151"/>
    <w:rsid w:val="00377BD4"/>
    <w:rsid w:val="00377D5D"/>
    <w:rsid w:val="00380246"/>
    <w:rsid w:val="00380384"/>
    <w:rsid w:val="003815A2"/>
    <w:rsid w:val="0038169D"/>
    <w:rsid w:val="00381784"/>
    <w:rsid w:val="003818F6"/>
    <w:rsid w:val="00381A1A"/>
    <w:rsid w:val="003821DF"/>
    <w:rsid w:val="0038310A"/>
    <w:rsid w:val="003834E3"/>
    <w:rsid w:val="0038352B"/>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8CF"/>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E9C"/>
    <w:rsid w:val="00396F2D"/>
    <w:rsid w:val="003970F5"/>
    <w:rsid w:val="0039765E"/>
    <w:rsid w:val="00397691"/>
    <w:rsid w:val="00397AAD"/>
    <w:rsid w:val="00397B05"/>
    <w:rsid w:val="00397B8F"/>
    <w:rsid w:val="00397EC4"/>
    <w:rsid w:val="003A064C"/>
    <w:rsid w:val="003A1FEF"/>
    <w:rsid w:val="003A24D1"/>
    <w:rsid w:val="003A2765"/>
    <w:rsid w:val="003A2FD5"/>
    <w:rsid w:val="003A3092"/>
    <w:rsid w:val="003A3178"/>
    <w:rsid w:val="003A35E1"/>
    <w:rsid w:val="003A367F"/>
    <w:rsid w:val="003A39B6"/>
    <w:rsid w:val="003A3B7A"/>
    <w:rsid w:val="003A42DA"/>
    <w:rsid w:val="003A4677"/>
    <w:rsid w:val="003A4770"/>
    <w:rsid w:val="003A4806"/>
    <w:rsid w:val="003A4BC7"/>
    <w:rsid w:val="003A4C99"/>
    <w:rsid w:val="003A52EC"/>
    <w:rsid w:val="003A55B3"/>
    <w:rsid w:val="003A56AE"/>
    <w:rsid w:val="003A5945"/>
    <w:rsid w:val="003A6643"/>
    <w:rsid w:val="003A71FD"/>
    <w:rsid w:val="003A730C"/>
    <w:rsid w:val="003A76C7"/>
    <w:rsid w:val="003B097E"/>
    <w:rsid w:val="003B0AC6"/>
    <w:rsid w:val="003B19CA"/>
    <w:rsid w:val="003B1B2B"/>
    <w:rsid w:val="003B1B2E"/>
    <w:rsid w:val="003B246E"/>
    <w:rsid w:val="003B3296"/>
    <w:rsid w:val="003B33FB"/>
    <w:rsid w:val="003B36A4"/>
    <w:rsid w:val="003B37A4"/>
    <w:rsid w:val="003B37CB"/>
    <w:rsid w:val="003B3C19"/>
    <w:rsid w:val="003B4B65"/>
    <w:rsid w:val="003B5C14"/>
    <w:rsid w:val="003B61F5"/>
    <w:rsid w:val="003B677F"/>
    <w:rsid w:val="003B6B05"/>
    <w:rsid w:val="003B7734"/>
    <w:rsid w:val="003B784F"/>
    <w:rsid w:val="003B7C01"/>
    <w:rsid w:val="003C0353"/>
    <w:rsid w:val="003C037F"/>
    <w:rsid w:val="003C0D78"/>
    <w:rsid w:val="003C0E03"/>
    <w:rsid w:val="003C13C6"/>
    <w:rsid w:val="003C17D1"/>
    <w:rsid w:val="003C18A6"/>
    <w:rsid w:val="003C1E94"/>
    <w:rsid w:val="003C2175"/>
    <w:rsid w:val="003C288E"/>
    <w:rsid w:val="003C2AAD"/>
    <w:rsid w:val="003C2C5D"/>
    <w:rsid w:val="003C2D6C"/>
    <w:rsid w:val="003C2DBC"/>
    <w:rsid w:val="003C32F0"/>
    <w:rsid w:val="003C3567"/>
    <w:rsid w:val="003C3DED"/>
    <w:rsid w:val="003C3F64"/>
    <w:rsid w:val="003C433F"/>
    <w:rsid w:val="003C4937"/>
    <w:rsid w:val="003C4CDE"/>
    <w:rsid w:val="003C4F66"/>
    <w:rsid w:val="003C53D6"/>
    <w:rsid w:val="003C5A7F"/>
    <w:rsid w:val="003C5B95"/>
    <w:rsid w:val="003C5BAF"/>
    <w:rsid w:val="003C5ED0"/>
    <w:rsid w:val="003C63A2"/>
    <w:rsid w:val="003C65B1"/>
    <w:rsid w:val="003C68AA"/>
    <w:rsid w:val="003C6A5F"/>
    <w:rsid w:val="003C7192"/>
    <w:rsid w:val="003C73AC"/>
    <w:rsid w:val="003C73BB"/>
    <w:rsid w:val="003C748B"/>
    <w:rsid w:val="003C757B"/>
    <w:rsid w:val="003D0D0E"/>
    <w:rsid w:val="003D1649"/>
    <w:rsid w:val="003D2E5D"/>
    <w:rsid w:val="003D3265"/>
    <w:rsid w:val="003D3E2E"/>
    <w:rsid w:val="003D43ED"/>
    <w:rsid w:val="003D44EF"/>
    <w:rsid w:val="003D45DC"/>
    <w:rsid w:val="003D4697"/>
    <w:rsid w:val="003D4D0B"/>
    <w:rsid w:val="003D4F3B"/>
    <w:rsid w:val="003D69D5"/>
    <w:rsid w:val="003D765B"/>
    <w:rsid w:val="003D79CD"/>
    <w:rsid w:val="003E079D"/>
    <w:rsid w:val="003E0F86"/>
    <w:rsid w:val="003E0FEE"/>
    <w:rsid w:val="003E1753"/>
    <w:rsid w:val="003E188A"/>
    <w:rsid w:val="003E1A1B"/>
    <w:rsid w:val="003E21C4"/>
    <w:rsid w:val="003E2779"/>
    <w:rsid w:val="003E39FF"/>
    <w:rsid w:val="003E3F5B"/>
    <w:rsid w:val="003E4345"/>
    <w:rsid w:val="003E4CD4"/>
    <w:rsid w:val="003E5B4D"/>
    <w:rsid w:val="003E633B"/>
    <w:rsid w:val="003E70B4"/>
    <w:rsid w:val="003F0727"/>
    <w:rsid w:val="003F0876"/>
    <w:rsid w:val="003F0886"/>
    <w:rsid w:val="003F0A78"/>
    <w:rsid w:val="003F0D93"/>
    <w:rsid w:val="003F13A1"/>
    <w:rsid w:val="003F1546"/>
    <w:rsid w:val="003F1A3F"/>
    <w:rsid w:val="003F24E6"/>
    <w:rsid w:val="003F2910"/>
    <w:rsid w:val="003F3471"/>
    <w:rsid w:val="003F360E"/>
    <w:rsid w:val="003F3847"/>
    <w:rsid w:val="003F48AA"/>
    <w:rsid w:val="003F4981"/>
    <w:rsid w:val="003F4D6D"/>
    <w:rsid w:val="003F4E14"/>
    <w:rsid w:val="003F540A"/>
    <w:rsid w:val="003F54DE"/>
    <w:rsid w:val="003F5D7B"/>
    <w:rsid w:val="003F680E"/>
    <w:rsid w:val="003F730B"/>
    <w:rsid w:val="003F7398"/>
    <w:rsid w:val="003F74C4"/>
    <w:rsid w:val="003F7954"/>
    <w:rsid w:val="003F7DDD"/>
    <w:rsid w:val="003F7FDE"/>
    <w:rsid w:val="004006C5"/>
    <w:rsid w:val="00401312"/>
    <w:rsid w:val="0040196A"/>
    <w:rsid w:val="00401F93"/>
    <w:rsid w:val="004021C6"/>
    <w:rsid w:val="00402843"/>
    <w:rsid w:val="00402864"/>
    <w:rsid w:val="0040311F"/>
    <w:rsid w:val="0040329D"/>
    <w:rsid w:val="00403377"/>
    <w:rsid w:val="00403A56"/>
    <w:rsid w:val="004045C6"/>
    <w:rsid w:val="00404B4A"/>
    <w:rsid w:val="00404E1D"/>
    <w:rsid w:val="00405E57"/>
    <w:rsid w:val="0040633D"/>
    <w:rsid w:val="00407526"/>
    <w:rsid w:val="004078B0"/>
    <w:rsid w:val="00407D09"/>
    <w:rsid w:val="0041001D"/>
    <w:rsid w:val="0041041B"/>
    <w:rsid w:val="004107E6"/>
    <w:rsid w:val="004111A7"/>
    <w:rsid w:val="00411342"/>
    <w:rsid w:val="004129CB"/>
    <w:rsid w:val="00412CD8"/>
    <w:rsid w:val="004138B5"/>
    <w:rsid w:val="00413EE7"/>
    <w:rsid w:val="004142AE"/>
    <w:rsid w:val="004158FF"/>
    <w:rsid w:val="00415E0E"/>
    <w:rsid w:val="004163B1"/>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345"/>
    <w:rsid w:val="00424A64"/>
    <w:rsid w:val="00424A72"/>
    <w:rsid w:val="00424D6E"/>
    <w:rsid w:val="004254DF"/>
    <w:rsid w:val="00426FA6"/>
    <w:rsid w:val="00427387"/>
    <w:rsid w:val="004300DC"/>
    <w:rsid w:val="00430452"/>
    <w:rsid w:val="00430B13"/>
    <w:rsid w:val="004310CD"/>
    <w:rsid w:val="0043125B"/>
    <w:rsid w:val="00431CF9"/>
    <w:rsid w:val="00431DB2"/>
    <w:rsid w:val="00431E10"/>
    <w:rsid w:val="0043232E"/>
    <w:rsid w:val="004326C7"/>
    <w:rsid w:val="00432B0A"/>
    <w:rsid w:val="00432D00"/>
    <w:rsid w:val="00432EAB"/>
    <w:rsid w:val="00433489"/>
    <w:rsid w:val="004335DF"/>
    <w:rsid w:val="004337F6"/>
    <w:rsid w:val="00433D83"/>
    <w:rsid w:val="00433EEB"/>
    <w:rsid w:val="00434516"/>
    <w:rsid w:val="00434DEC"/>
    <w:rsid w:val="004351C1"/>
    <w:rsid w:val="004368EE"/>
    <w:rsid w:val="00436AEE"/>
    <w:rsid w:val="004372D3"/>
    <w:rsid w:val="00437386"/>
    <w:rsid w:val="004377F9"/>
    <w:rsid w:val="00437F23"/>
    <w:rsid w:val="00440B2D"/>
    <w:rsid w:val="00440CEE"/>
    <w:rsid w:val="00440E60"/>
    <w:rsid w:val="004412FE"/>
    <w:rsid w:val="004419D7"/>
    <w:rsid w:val="00442C0D"/>
    <w:rsid w:val="004430A5"/>
    <w:rsid w:val="00444E62"/>
    <w:rsid w:val="00445D03"/>
    <w:rsid w:val="00445D58"/>
    <w:rsid w:val="0044637E"/>
    <w:rsid w:val="00446B92"/>
    <w:rsid w:val="00446D9C"/>
    <w:rsid w:val="00447049"/>
    <w:rsid w:val="004471CE"/>
    <w:rsid w:val="00447C68"/>
    <w:rsid w:val="004506AA"/>
    <w:rsid w:val="00450854"/>
    <w:rsid w:val="00450C48"/>
    <w:rsid w:val="0045291C"/>
    <w:rsid w:val="00452A24"/>
    <w:rsid w:val="00452BAC"/>
    <w:rsid w:val="00452C4F"/>
    <w:rsid w:val="00452E54"/>
    <w:rsid w:val="004530DE"/>
    <w:rsid w:val="0045322C"/>
    <w:rsid w:val="00453430"/>
    <w:rsid w:val="00454788"/>
    <w:rsid w:val="00454944"/>
    <w:rsid w:val="004549B3"/>
    <w:rsid w:val="00454C4D"/>
    <w:rsid w:val="00454C97"/>
    <w:rsid w:val="00454D22"/>
    <w:rsid w:val="00455974"/>
    <w:rsid w:val="00455E7A"/>
    <w:rsid w:val="00457B53"/>
    <w:rsid w:val="0046014E"/>
    <w:rsid w:val="00460AF1"/>
    <w:rsid w:val="004614F4"/>
    <w:rsid w:val="00461C28"/>
    <w:rsid w:val="004622A1"/>
    <w:rsid w:val="004624A3"/>
    <w:rsid w:val="004628FC"/>
    <w:rsid w:val="004630E8"/>
    <w:rsid w:val="00463280"/>
    <w:rsid w:val="004649CA"/>
    <w:rsid w:val="00464A91"/>
    <w:rsid w:val="0046666D"/>
    <w:rsid w:val="00467A29"/>
    <w:rsid w:val="00467AFB"/>
    <w:rsid w:val="00470D36"/>
    <w:rsid w:val="00470EA5"/>
    <w:rsid w:val="0047128F"/>
    <w:rsid w:val="0047190A"/>
    <w:rsid w:val="00471C73"/>
    <w:rsid w:val="00471D90"/>
    <w:rsid w:val="004721F6"/>
    <w:rsid w:val="004723B0"/>
    <w:rsid w:val="004728C7"/>
    <w:rsid w:val="004729A4"/>
    <w:rsid w:val="004737E8"/>
    <w:rsid w:val="00473944"/>
    <w:rsid w:val="00474060"/>
    <w:rsid w:val="00474B97"/>
    <w:rsid w:val="00474BDC"/>
    <w:rsid w:val="00474D44"/>
    <w:rsid w:val="00474F44"/>
    <w:rsid w:val="0047525B"/>
    <w:rsid w:val="004752E6"/>
    <w:rsid w:val="004768A5"/>
    <w:rsid w:val="0047692C"/>
    <w:rsid w:val="00477672"/>
    <w:rsid w:val="004777BD"/>
    <w:rsid w:val="004800A8"/>
    <w:rsid w:val="0048015F"/>
    <w:rsid w:val="00480390"/>
    <w:rsid w:val="00480735"/>
    <w:rsid w:val="00480A2B"/>
    <w:rsid w:val="00480B3B"/>
    <w:rsid w:val="00480C82"/>
    <w:rsid w:val="00480EC8"/>
    <w:rsid w:val="00481CE7"/>
    <w:rsid w:val="00481D44"/>
    <w:rsid w:val="00481F84"/>
    <w:rsid w:val="004837F8"/>
    <w:rsid w:val="00483DAA"/>
    <w:rsid w:val="0048421C"/>
    <w:rsid w:val="004847B1"/>
    <w:rsid w:val="00484F59"/>
    <w:rsid w:val="004851CF"/>
    <w:rsid w:val="00485376"/>
    <w:rsid w:val="00485619"/>
    <w:rsid w:val="0048570F"/>
    <w:rsid w:val="00485F12"/>
    <w:rsid w:val="00485FF9"/>
    <w:rsid w:val="00486015"/>
    <w:rsid w:val="00486129"/>
    <w:rsid w:val="00486540"/>
    <w:rsid w:val="0048689D"/>
    <w:rsid w:val="00486A54"/>
    <w:rsid w:val="00487090"/>
    <w:rsid w:val="004871AD"/>
    <w:rsid w:val="004874EB"/>
    <w:rsid w:val="00487AB5"/>
    <w:rsid w:val="004907FC"/>
    <w:rsid w:val="00490B66"/>
    <w:rsid w:val="00490D8F"/>
    <w:rsid w:val="00490D91"/>
    <w:rsid w:val="004914F6"/>
    <w:rsid w:val="0049165D"/>
    <w:rsid w:val="004916E7"/>
    <w:rsid w:val="004919A5"/>
    <w:rsid w:val="0049253A"/>
    <w:rsid w:val="0049256D"/>
    <w:rsid w:val="0049325B"/>
    <w:rsid w:val="00493285"/>
    <w:rsid w:val="00493A37"/>
    <w:rsid w:val="00493B97"/>
    <w:rsid w:val="00493CE3"/>
    <w:rsid w:val="00493D99"/>
    <w:rsid w:val="00493E00"/>
    <w:rsid w:val="00494189"/>
    <w:rsid w:val="00494837"/>
    <w:rsid w:val="00494B2C"/>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192F"/>
    <w:rsid w:val="004A2B80"/>
    <w:rsid w:val="004A2F45"/>
    <w:rsid w:val="004A3221"/>
    <w:rsid w:val="004A360E"/>
    <w:rsid w:val="004A3CD4"/>
    <w:rsid w:val="004A43B9"/>
    <w:rsid w:val="004A4536"/>
    <w:rsid w:val="004A4659"/>
    <w:rsid w:val="004A4968"/>
    <w:rsid w:val="004A4E42"/>
    <w:rsid w:val="004A5660"/>
    <w:rsid w:val="004A574A"/>
    <w:rsid w:val="004A592E"/>
    <w:rsid w:val="004A5A2F"/>
    <w:rsid w:val="004A5C97"/>
    <w:rsid w:val="004A5D85"/>
    <w:rsid w:val="004A5DC4"/>
    <w:rsid w:val="004A7092"/>
    <w:rsid w:val="004A714D"/>
    <w:rsid w:val="004A73B7"/>
    <w:rsid w:val="004A7FD1"/>
    <w:rsid w:val="004B02A2"/>
    <w:rsid w:val="004B0763"/>
    <w:rsid w:val="004B1226"/>
    <w:rsid w:val="004B1282"/>
    <w:rsid w:val="004B2044"/>
    <w:rsid w:val="004B2172"/>
    <w:rsid w:val="004B23C3"/>
    <w:rsid w:val="004B2890"/>
    <w:rsid w:val="004B3135"/>
    <w:rsid w:val="004B3629"/>
    <w:rsid w:val="004B37FF"/>
    <w:rsid w:val="004B38E1"/>
    <w:rsid w:val="004B3ACD"/>
    <w:rsid w:val="004B3FBF"/>
    <w:rsid w:val="004B42E9"/>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425"/>
    <w:rsid w:val="004C35EC"/>
    <w:rsid w:val="004C3B0C"/>
    <w:rsid w:val="004C4315"/>
    <w:rsid w:val="004C48A5"/>
    <w:rsid w:val="004C4905"/>
    <w:rsid w:val="004C4D6C"/>
    <w:rsid w:val="004C5588"/>
    <w:rsid w:val="004C5D06"/>
    <w:rsid w:val="004C5FE3"/>
    <w:rsid w:val="004C624B"/>
    <w:rsid w:val="004C657C"/>
    <w:rsid w:val="004C6F31"/>
    <w:rsid w:val="004C7ECC"/>
    <w:rsid w:val="004D026D"/>
    <w:rsid w:val="004D0811"/>
    <w:rsid w:val="004D108A"/>
    <w:rsid w:val="004D159C"/>
    <w:rsid w:val="004D174B"/>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E7"/>
    <w:rsid w:val="004D54C6"/>
    <w:rsid w:val="004D5505"/>
    <w:rsid w:val="004D5B92"/>
    <w:rsid w:val="004D6791"/>
    <w:rsid w:val="004D67FB"/>
    <w:rsid w:val="004D6B16"/>
    <w:rsid w:val="004D7291"/>
    <w:rsid w:val="004D7CAE"/>
    <w:rsid w:val="004D7CE2"/>
    <w:rsid w:val="004E03B4"/>
    <w:rsid w:val="004E0603"/>
    <w:rsid w:val="004E0975"/>
    <w:rsid w:val="004E0AB4"/>
    <w:rsid w:val="004E0E4D"/>
    <w:rsid w:val="004E1939"/>
    <w:rsid w:val="004E1D55"/>
    <w:rsid w:val="004E1E5F"/>
    <w:rsid w:val="004E23EE"/>
    <w:rsid w:val="004E28ED"/>
    <w:rsid w:val="004E2926"/>
    <w:rsid w:val="004E2B33"/>
    <w:rsid w:val="004E31D5"/>
    <w:rsid w:val="004E35DD"/>
    <w:rsid w:val="004E3841"/>
    <w:rsid w:val="004E3AF5"/>
    <w:rsid w:val="004E3DF8"/>
    <w:rsid w:val="004E3EEF"/>
    <w:rsid w:val="004E4008"/>
    <w:rsid w:val="004E4C0E"/>
    <w:rsid w:val="004E5204"/>
    <w:rsid w:val="004E5728"/>
    <w:rsid w:val="004E577A"/>
    <w:rsid w:val="004E6011"/>
    <w:rsid w:val="004E685A"/>
    <w:rsid w:val="004E6C95"/>
    <w:rsid w:val="004E6FE4"/>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6129"/>
    <w:rsid w:val="004F643B"/>
    <w:rsid w:val="004F6FB3"/>
    <w:rsid w:val="004F7EF2"/>
    <w:rsid w:val="005001B1"/>
    <w:rsid w:val="00501BF4"/>
    <w:rsid w:val="00501CC1"/>
    <w:rsid w:val="00501E42"/>
    <w:rsid w:val="005025D3"/>
    <w:rsid w:val="005033DA"/>
    <w:rsid w:val="00503546"/>
    <w:rsid w:val="00503993"/>
    <w:rsid w:val="00503F9D"/>
    <w:rsid w:val="00505091"/>
    <w:rsid w:val="005051FB"/>
    <w:rsid w:val="005063A3"/>
    <w:rsid w:val="0050649A"/>
    <w:rsid w:val="00507091"/>
    <w:rsid w:val="00507492"/>
    <w:rsid w:val="00507498"/>
    <w:rsid w:val="005074C4"/>
    <w:rsid w:val="005079CC"/>
    <w:rsid w:val="005109A0"/>
    <w:rsid w:val="005118DC"/>
    <w:rsid w:val="00511C43"/>
    <w:rsid w:val="00512229"/>
    <w:rsid w:val="005127AA"/>
    <w:rsid w:val="00512F3E"/>
    <w:rsid w:val="00513116"/>
    <w:rsid w:val="005138F0"/>
    <w:rsid w:val="005146EA"/>
    <w:rsid w:val="00514BFF"/>
    <w:rsid w:val="00514ED9"/>
    <w:rsid w:val="00515B5F"/>
    <w:rsid w:val="00515DAE"/>
    <w:rsid w:val="00515DFC"/>
    <w:rsid w:val="0051650C"/>
    <w:rsid w:val="0051689E"/>
    <w:rsid w:val="00516911"/>
    <w:rsid w:val="00516984"/>
    <w:rsid w:val="0051746B"/>
    <w:rsid w:val="005176CE"/>
    <w:rsid w:val="00520036"/>
    <w:rsid w:val="0052020E"/>
    <w:rsid w:val="00520674"/>
    <w:rsid w:val="0052266D"/>
    <w:rsid w:val="00522CF2"/>
    <w:rsid w:val="00523005"/>
    <w:rsid w:val="0052348B"/>
    <w:rsid w:val="00523D28"/>
    <w:rsid w:val="0052421F"/>
    <w:rsid w:val="00524D58"/>
    <w:rsid w:val="005250AF"/>
    <w:rsid w:val="005254F9"/>
    <w:rsid w:val="00525573"/>
    <w:rsid w:val="005255D3"/>
    <w:rsid w:val="00526A64"/>
    <w:rsid w:val="00526BC4"/>
    <w:rsid w:val="00526FD1"/>
    <w:rsid w:val="00527339"/>
    <w:rsid w:val="00527BEC"/>
    <w:rsid w:val="00527F58"/>
    <w:rsid w:val="00527FA8"/>
    <w:rsid w:val="005308EF"/>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DB2"/>
    <w:rsid w:val="00537E50"/>
    <w:rsid w:val="00537F42"/>
    <w:rsid w:val="005402F7"/>
    <w:rsid w:val="005403B2"/>
    <w:rsid w:val="00540842"/>
    <w:rsid w:val="00540BA1"/>
    <w:rsid w:val="00540BAC"/>
    <w:rsid w:val="00540C29"/>
    <w:rsid w:val="00541052"/>
    <w:rsid w:val="00541207"/>
    <w:rsid w:val="00541B80"/>
    <w:rsid w:val="0054220B"/>
    <w:rsid w:val="00542365"/>
    <w:rsid w:val="00543141"/>
    <w:rsid w:val="005434F9"/>
    <w:rsid w:val="00543557"/>
    <w:rsid w:val="0054367D"/>
    <w:rsid w:val="005441DE"/>
    <w:rsid w:val="0054449D"/>
    <w:rsid w:val="00545AEE"/>
    <w:rsid w:val="00545BBD"/>
    <w:rsid w:val="00545C2D"/>
    <w:rsid w:val="005476DA"/>
    <w:rsid w:val="00547B30"/>
    <w:rsid w:val="00550050"/>
    <w:rsid w:val="00550246"/>
    <w:rsid w:val="00550983"/>
    <w:rsid w:val="00550BA7"/>
    <w:rsid w:val="00550C88"/>
    <w:rsid w:val="005515AC"/>
    <w:rsid w:val="00551667"/>
    <w:rsid w:val="0055167A"/>
    <w:rsid w:val="00551F3A"/>
    <w:rsid w:val="005529F9"/>
    <w:rsid w:val="00552DDC"/>
    <w:rsid w:val="00553AF5"/>
    <w:rsid w:val="00553BD7"/>
    <w:rsid w:val="0055421A"/>
    <w:rsid w:val="005544AF"/>
    <w:rsid w:val="00554B5E"/>
    <w:rsid w:val="00554F61"/>
    <w:rsid w:val="0055591D"/>
    <w:rsid w:val="00555F2F"/>
    <w:rsid w:val="005563C8"/>
    <w:rsid w:val="00556925"/>
    <w:rsid w:val="00557758"/>
    <w:rsid w:val="0056001D"/>
    <w:rsid w:val="00560DF4"/>
    <w:rsid w:val="00560F03"/>
    <w:rsid w:val="00561208"/>
    <w:rsid w:val="0056204E"/>
    <w:rsid w:val="00562126"/>
    <w:rsid w:val="005626F8"/>
    <w:rsid w:val="00562D9B"/>
    <w:rsid w:val="00562E92"/>
    <w:rsid w:val="00563448"/>
    <w:rsid w:val="00563696"/>
    <w:rsid w:val="005636EC"/>
    <w:rsid w:val="0056459A"/>
    <w:rsid w:val="005646D0"/>
    <w:rsid w:val="00564F0D"/>
    <w:rsid w:val="00564F81"/>
    <w:rsid w:val="00565C9A"/>
    <w:rsid w:val="00566127"/>
    <w:rsid w:val="005661A8"/>
    <w:rsid w:val="00566439"/>
    <w:rsid w:val="00566605"/>
    <w:rsid w:val="0056675B"/>
    <w:rsid w:val="00567479"/>
    <w:rsid w:val="005676F6"/>
    <w:rsid w:val="0056791B"/>
    <w:rsid w:val="00567B39"/>
    <w:rsid w:val="00570142"/>
    <w:rsid w:val="0057026C"/>
    <w:rsid w:val="0057143E"/>
    <w:rsid w:val="0057146C"/>
    <w:rsid w:val="0057282D"/>
    <w:rsid w:val="005733E7"/>
    <w:rsid w:val="005742D7"/>
    <w:rsid w:val="005744E6"/>
    <w:rsid w:val="00574D57"/>
    <w:rsid w:val="005750FD"/>
    <w:rsid w:val="00575145"/>
    <w:rsid w:val="00575276"/>
    <w:rsid w:val="00575680"/>
    <w:rsid w:val="00575894"/>
    <w:rsid w:val="00575C61"/>
    <w:rsid w:val="00575E2D"/>
    <w:rsid w:val="00576688"/>
    <w:rsid w:val="00576ADB"/>
    <w:rsid w:val="00576F91"/>
    <w:rsid w:val="005775AC"/>
    <w:rsid w:val="00577803"/>
    <w:rsid w:val="00577E3A"/>
    <w:rsid w:val="005808CD"/>
    <w:rsid w:val="00580E7B"/>
    <w:rsid w:val="005813BF"/>
    <w:rsid w:val="005813DA"/>
    <w:rsid w:val="00581B33"/>
    <w:rsid w:val="00581EBB"/>
    <w:rsid w:val="00581FC7"/>
    <w:rsid w:val="00582473"/>
    <w:rsid w:val="005825FC"/>
    <w:rsid w:val="00582633"/>
    <w:rsid w:val="00582DD2"/>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7B16"/>
    <w:rsid w:val="00587CDA"/>
    <w:rsid w:val="00587E75"/>
    <w:rsid w:val="00587E7F"/>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612"/>
    <w:rsid w:val="00595737"/>
    <w:rsid w:val="00595879"/>
    <w:rsid w:val="00595B38"/>
    <w:rsid w:val="00595D5A"/>
    <w:rsid w:val="00595F25"/>
    <w:rsid w:val="00596B9A"/>
    <w:rsid w:val="0059714E"/>
    <w:rsid w:val="00597C43"/>
    <w:rsid w:val="00597F38"/>
    <w:rsid w:val="005A00A6"/>
    <w:rsid w:val="005A0830"/>
    <w:rsid w:val="005A1250"/>
    <w:rsid w:val="005A1645"/>
    <w:rsid w:val="005A1708"/>
    <w:rsid w:val="005A18A4"/>
    <w:rsid w:val="005A1CF9"/>
    <w:rsid w:val="005A1D16"/>
    <w:rsid w:val="005A1F16"/>
    <w:rsid w:val="005A243A"/>
    <w:rsid w:val="005A24B9"/>
    <w:rsid w:val="005A2A34"/>
    <w:rsid w:val="005A2BF4"/>
    <w:rsid w:val="005A31F2"/>
    <w:rsid w:val="005A3530"/>
    <w:rsid w:val="005A36CB"/>
    <w:rsid w:val="005A3823"/>
    <w:rsid w:val="005A4129"/>
    <w:rsid w:val="005A4629"/>
    <w:rsid w:val="005A4656"/>
    <w:rsid w:val="005A490C"/>
    <w:rsid w:val="005A4C2A"/>
    <w:rsid w:val="005A4D13"/>
    <w:rsid w:val="005A6AAF"/>
    <w:rsid w:val="005A73AC"/>
    <w:rsid w:val="005A73D3"/>
    <w:rsid w:val="005A77B1"/>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305"/>
    <w:rsid w:val="005B7D5E"/>
    <w:rsid w:val="005C04B9"/>
    <w:rsid w:val="005C0E5B"/>
    <w:rsid w:val="005C0FA3"/>
    <w:rsid w:val="005C105E"/>
    <w:rsid w:val="005C1174"/>
    <w:rsid w:val="005C1FE0"/>
    <w:rsid w:val="005C21D9"/>
    <w:rsid w:val="005C2734"/>
    <w:rsid w:val="005C3014"/>
    <w:rsid w:val="005C377E"/>
    <w:rsid w:val="005C38FB"/>
    <w:rsid w:val="005C3A35"/>
    <w:rsid w:val="005C5AF9"/>
    <w:rsid w:val="005C5B2F"/>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D92"/>
    <w:rsid w:val="005D2F66"/>
    <w:rsid w:val="005D320A"/>
    <w:rsid w:val="005D3C4F"/>
    <w:rsid w:val="005D44CF"/>
    <w:rsid w:val="005D46FD"/>
    <w:rsid w:val="005D545E"/>
    <w:rsid w:val="005D547F"/>
    <w:rsid w:val="005D5B0D"/>
    <w:rsid w:val="005D7BB2"/>
    <w:rsid w:val="005D7BC7"/>
    <w:rsid w:val="005D7CB1"/>
    <w:rsid w:val="005D7CD2"/>
    <w:rsid w:val="005E05B0"/>
    <w:rsid w:val="005E1728"/>
    <w:rsid w:val="005E17AB"/>
    <w:rsid w:val="005E1F7E"/>
    <w:rsid w:val="005E2034"/>
    <w:rsid w:val="005E2846"/>
    <w:rsid w:val="005E303D"/>
    <w:rsid w:val="005E3057"/>
    <w:rsid w:val="005E3124"/>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239"/>
    <w:rsid w:val="005F3673"/>
    <w:rsid w:val="005F3C6A"/>
    <w:rsid w:val="005F3CDD"/>
    <w:rsid w:val="005F3D85"/>
    <w:rsid w:val="005F3F91"/>
    <w:rsid w:val="005F40C9"/>
    <w:rsid w:val="005F412A"/>
    <w:rsid w:val="005F4E6B"/>
    <w:rsid w:val="005F4F5D"/>
    <w:rsid w:val="005F5123"/>
    <w:rsid w:val="005F514C"/>
    <w:rsid w:val="005F536A"/>
    <w:rsid w:val="005F56C6"/>
    <w:rsid w:val="005F5AE4"/>
    <w:rsid w:val="005F5BAD"/>
    <w:rsid w:val="005F5DD5"/>
    <w:rsid w:val="005F5E23"/>
    <w:rsid w:val="005F5E8A"/>
    <w:rsid w:val="005F6285"/>
    <w:rsid w:val="005F6714"/>
    <w:rsid w:val="005F68D7"/>
    <w:rsid w:val="005F692F"/>
    <w:rsid w:val="005F7D6F"/>
    <w:rsid w:val="005F7DC4"/>
    <w:rsid w:val="005F7EE3"/>
    <w:rsid w:val="0060054F"/>
    <w:rsid w:val="00600C24"/>
    <w:rsid w:val="00600CDE"/>
    <w:rsid w:val="00602294"/>
    <w:rsid w:val="006023CA"/>
    <w:rsid w:val="00602741"/>
    <w:rsid w:val="0060297E"/>
    <w:rsid w:val="00602A4B"/>
    <w:rsid w:val="00602F04"/>
    <w:rsid w:val="00603253"/>
    <w:rsid w:val="00603E0F"/>
    <w:rsid w:val="00603E6A"/>
    <w:rsid w:val="00603EF6"/>
    <w:rsid w:val="006045A4"/>
    <w:rsid w:val="0060468F"/>
    <w:rsid w:val="00604BA4"/>
    <w:rsid w:val="00605580"/>
    <w:rsid w:val="00605798"/>
    <w:rsid w:val="00605AA0"/>
    <w:rsid w:val="00605C45"/>
    <w:rsid w:val="006061E1"/>
    <w:rsid w:val="0060631B"/>
    <w:rsid w:val="0060652B"/>
    <w:rsid w:val="006068DA"/>
    <w:rsid w:val="00607327"/>
    <w:rsid w:val="006078B5"/>
    <w:rsid w:val="0061027E"/>
    <w:rsid w:val="006104DC"/>
    <w:rsid w:val="00610B4D"/>
    <w:rsid w:val="00610E07"/>
    <w:rsid w:val="006110CE"/>
    <w:rsid w:val="0061123A"/>
    <w:rsid w:val="006114FA"/>
    <w:rsid w:val="006127A1"/>
    <w:rsid w:val="00612FF6"/>
    <w:rsid w:val="00613163"/>
    <w:rsid w:val="00613392"/>
    <w:rsid w:val="006134A9"/>
    <w:rsid w:val="00613608"/>
    <w:rsid w:val="00614004"/>
    <w:rsid w:val="006148D7"/>
    <w:rsid w:val="00615299"/>
    <w:rsid w:val="0061545A"/>
    <w:rsid w:val="00615815"/>
    <w:rsid w:val="0061596A"/>
    <w:rsid w:val="00615A3A"/>
    <w:rsid w:val="00615A8C"/>
    <w:rsid w:val="00615C75"/>
    <w:rsid w:val="00615CB1"/>
    <w:rsid w:val="00615D77"/>
    <w:rsid w:val="00615D88"/>
    <w:rsid w:val="00615FF5"/>
    <w:rsid w:val="00616AB6"/>
    <w:rsid w:val="00616E4D"/>
    <w:rsid w:val="00616F0A"/>
    <w:rsid w:val="0061729B"/>
    <w:rsid w:val="00617606"/>
    <w:rsid w:val="006178E4"/>
    <w:rsid w:val="00620B19"/>
    <w:rsid w:val="00620FE9"/>
    <w:rsid w:val="00621018"/>
    <w:rsid w:val="0062196D"/>
    <w:rsid w:val="00622A73"/>
    <w:rsid w:val="00622B19"/>
    <w:rsid w:val="00623446"/>
    <w:rsid w:val="00624039"/>
    <w:rsid w:val="00624B7A"/>
    <w:rsid w:val="006255CB"/>
    <w:rsid w:val="00626677"/>
    <w:rsid w:val="00626A22"/>
    <w:rsid w:val="006272FB"/>
    <w:rsid w:val="006274A5"/>
    <w:rsid w:val="00627509"/>
    <w:rsid w:val="0063021A"/>
    <w:rsid w:val="00630596"/>
    <w:rsid w:val="00630E9A"/>
    <w:rsid w:val="006310EC"/>
    <w:rsid w:val="006316BB"/>
    <w:rsid w:val="0063193D"/>
    <w:rsid w:val="00631C9C"/>
    <w:rsid w:val="006322DD"/>
    <w:rsid w:val="006325F7"/>
    <w:rsid w:val="00632889"/>
    <w:rsid w:val="00632A3D"/>
    <w:rsid w:val="00633144"/>
    <w:rsid w:val="006332EA"/>
    <w:rsid w:val="00633BF7"/>
    <w:rsid w:val="00633DEC"/>
    <w:rsid w:val="0063469F"/>
    <w:rsid w:val="0063477E"/>
    <w:rsid w:val="00635FD4"/>
    <w:rsid w:val="00636E00"/>
    <w:rsid w:val="0064055A"/>
    <w:rsid w:val="006407EC"/>
    <w:rsid w:val="0064113E"/>
    <w:rsid w:val="006411B1"/>
    <w:rsid w:val="006417DC"/>
    <w:rsid w:val="00641EA2"/>
    <w:rsid w:val="006425DB"/>
    <w:rsid w:val="00642A83"/>
    <w:rsid w:val="00643083"/>
    <w:rsid w:val="006430D8"/>
    <w:rsid w:val="006433D0"/>
    <w:rsid w:val="006448D9"/>
    <w:rsid w:val="006449E8"/>
    <w:rsid w:val="00645488"/>
    <w:rsid w:val="006458B7"/>
    <w:rsid w:val="00645E63"/>
    <w:rsid w:val="00645FDB"/>
    <w:rsid w:val="00646EA1"/>
    <w:rsid w:val="00647880"/>
    <w:rsid w:val="00647D42"/>
    <w:rsid w:val="0065003C"/>
    <w:rsid w:val="006515BC"/>
    <w:rsid w:val="00651824"/>
    <w:rsid w:val="00651971"/>
    <w:rsid w:val="00651A61"/>
    <w:rsid w:val="00652F37"/>
    <w:rsid w:val="0065341A"/>
    <w:rsid w:val="00653883"/>
    <w:rsid w:val="00653960"/>
    <w:rsid w:val="0065399E"/>
    <w:rsid w:val="00653A11"/>
    <w:rsid w:val="00654318"/>
    <w:rsid w:val="006544C5"/>
    <w:rsid w:val="006553D8"/>
    <w:rsid w:val="00657D97"/>
    <w:rsid w:val="00657EC5"/>
    <w:rsid w:val="00657EF8"/>
    <w:rsid w:val="00657F0C"/>
    <w:rsid w:val="00660ECE"/>
    <w:rsid w:val="006610EE"/>
    <w:rsid w:val="006615F4"/>
    <w:rsid w:val="00661DF1"/>
    <w:rsid w:val="00662200"/>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6D6"/>
    <w:rsid w:val="006719C8"/>
    <w:rsid w:val="00671B2E"/>
    <w:rsid w:val="00671B65"/>
    <w:rsid w:val="00671BFE"/>
    <w:rsid w:val="00671C9E"/>
    <w:rsid w:val="00672393"/>
    <w:rsid w:val="00673162"/>
    <w:rsid w:val="0067495A"/>
    <w:rsid w:val="00675513"/>
    <w:rsid w:val="00675B97"/>
    <w:rsid w:val="00675C00"/>
    <w:rsid w:val="00676402"/>
    <w:rsid w:val="0067690C"/>
    <w:rsid w:val="00676B04"/>
    <w:rsid w:val="006778E0"/>
    <w:rsid w:val="006801A2"/>
    <w:rsid w:val="00680617"/>
    <w:rsid w:val="00680FE3"/>
    <w:rsid w:val="006811C4"/>
    <w:rsid w:val="00681444"/>
    <w:rsid w:val="0068173F"/>
    <w:rsid w:val="00681A0E"/>
    <w:rsid w:val="00682447"/>
    <w:rsid w:val="006826A1"/>
    <w:rsid w:val="006826B6"/>
    <w:rsid w:val="00682CCE"/>
    <w:rsid w:val="00683340"/>
    <w:rsid w:val="00683595"/>
    <w:rsid w:val="00683B65"/>
    <w:rsid w:val="006841C4"/>
    <w:rsid w:val="00684B10"/>
    <w:rsid w:val="00684BC3"/>
    <w:rsid w:val="00686022"/>
    <w:rsid w:val="00686398"/>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2A71"/>
    <w:rsid w:val="006945DA"/>
    <w:rsid w:val="00694BC6"/>
    <w:rsid w:val="0069508C"/>
    <w:rsid w:val="00696206"/>
    <w:rsid w:val="006964E7"/>
    <w:rsid w:val="006968B3"/>
    <w:rsid w:val="00696A50"/>
    <w:rsid w:val="00696E55"/>
    <w:rsid w:val="00696F2F"/>
    <w:rsid w:val="00697072"/>
    <w:rsid w:val="006970B9"/>
    <w:rsid w:val="0069746E"/>
    <w:rsid w:val="006975D9"/>
    <w:rsid w:val="006A080B"/>
    <w:rsid w:val="006A0925"/>
    <w:rsid w:val="006A0AD8"/>
    <w:rsid w:val="006A192D"/>
    <w:rsid w:val="006A1E6D"/>
    <w:rsid w:val="006A20DA"/>
    <w:rsid w:val="006A234C"/>
    <w:rsid w:val="006A25EB"/>
    <w:rsid w:val="006A2638"/>
    <w:rsid w:val="006A2D38"/>
    <w:rsid w:val="006A4405"/>
    <w:rsid w:val="006A48B7"/>
    <w:rsid w:val="006A5616"/>
    <w:rsid w:val="006A568B"/>
    <w:rsid w:val="006A5692"/>
    <w:rsid w:val="006A60DA"/>
    <w:rsid w:val="006A65A0"/>
    <w:rsid w:val="006A6FAD"/>
    <w:rsid w:val="006A7131"/>
    <w:rsid w:val="006B07D4"/>
    <w:rsid w:val="006B119D"/>
    <w:rsid w:val="006B1826"/>
    <w:rsid w:val="006B2180"/>
    <w:rsid w:val="006B2F35"/>
    <w:rsid w:val="006B3048"/>
    <w:rsid w:val="006B30AB"/>
    <w:rsid w:val="006B347E"/>
    <w:rsid w:val="006B3F59"/>
    <w:rsid w:val="006B4275"/>
    <w:rsid w:val="006B43E1"/>
    <w:rsid w:val="006B450E"/>
    <w:rsid w:val="006B49A7"/>
    <w:rsid w:val="006B5271"/>
    <w:rsid w:val="006B58C0"/>
    <w:rsid w:val="006B5A69"/>
    <w:rsid w:val="006B6065"/>
    <w:rsid w:val="006B6EFB"/>
    <w:rsid w:val="006B7464"/>
    <w:rsid w:val="006B7556"/>
    <w:rsid w:val="006B7CD4"/>
    <w:rsid w:val="006B7F3F"/>
    <w:rsid w:val="006C0965"/>
    <w:rsid w:val="006C0B63"/>
    <w:rsid w:val="006C0E3C"/>
    <w:rsid w:val="006C110E"/>
    <w:rsid w:val="006C17EA"/>
    <w:rsid w:val="006C1B5A"/>
    <w:rsid w:val="006C292A"/>
    <w:rsid w:val="006C2CEB"/>
    <w:rsid w:val="006C2DF3"/>
    <w:rsid w:val="006C388A"/>
    <w:rsid w:val="006C38E8"/>
    <w:rsid w:val="006C3C42"/>
    <w:rsid w:val="006C4640"/>
    <w:rsid w:val="006C4729"/>
    <w:rsid w:val="006C4E71"/>
    <w:rsid w:val="006C5391"/>
    <w:rsid w:val="006C56D4"/>
    <w:rsid w:val="006C5FBB"/>
    <w:rsid w:val="006C62D0"/>
    <w:rsid w:val="006C650C"/>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AB3"/>
    <w:rsid w:val="006D3D85"/>
    <w:rsid w:val="006D4674"/>
    <w:rsid w:val="006D46ED"/>
    <w:rsid w:val="006D49A6"/>
    <w:rsid w:val="006D4A94"/>
    <w:rsid w:val="006D58CF"/>
    <w:rsid w:val="006D604D"/>
    <w:rsid w:val="006D60A8"/>
    <w:rsid w:val="006D60B6"/>
    <w:rsid w:val="006D6B7E"/>
    <w:rsid w:val="006D6D52"/>
    <w:rsid w:val="006D6F16"/>
    <w:rsid w:val="006D716D"/>
    <w:rsid w:val="006D73A7"/>
    <w:rsid w:val="006D75D9"/>
    <w:rsid w:val="006D7619"/>
    <w:rsid w:val="006D7AD6"/>
    <w:rsid w:val="006D7E49"/>
    <w:rsid w:val="006E02D0"/>
    <w:rsid w:val="006E0A96"/>
    <w:rsid w:val="006E0FE5"/>
    <w:rsid w:val="006E1EC6"/>
    <w:rsid w:val="006E200A"/>
    <w:rsid w:val="006E2597"/>
    <w:rsid w:val="006E2B57"/>
    <w:rsid w:val="006E2CBF"/>
    <w:rsid w:val="006E2D8C"/>
    <w:rsid w:val="006E30AB"/>
    <w:rsid w:val="006E3608"/>
    <w:rsid w:val="006E4C45"/>
    <w:rsid w:val="006E5065"/>
    <w:rsid w:val="006E51B2"/>
    <w:rsid w:val="006E524B"/>
    <w:rsid w:val="006E5428"/>
    <w:rsid w:val="006E56B9"/>
    <w:rsid w:val="006E5D8C"/>
    <w:rsid w:val="006E6752"/>
    <w:rsid w:val="006E6A76"/>
    <w:rsid w:val="006E6B61"/>
    <w:rsid w:val="006E6F1B"/>
    <w:rsid w:val="006E6FCA"/>
    <w:rsid w:val="006E760D"/>
    <w:rsid w:val="006E7C6E"/>
    <w:rsid w:val="006F0969"/>
    <w:rsid w:val="006F0CB4"/>
    <w:rsid w:val="006F15BA"/>
    <w:rsid w:val="006F199F"/>
    <w:rsid w:val="006F204A"/>
    <w:rsid w:val="006F20C6"/>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3BDE"/>
    <w:rsid w:val="00704477"/>
    <w:rsid w:val="007049D3"/>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0FB1"/>
    <w:rsid w:val="007110E6"/>
    <w:rsid w:val="00711976"/>
    <w:rsid w:val="00711D48"/>
    <w:rsid w:val="00711F90"/>
    <w:rsid w:val="007130BE"/>
    <w:rsid w:val="00713156"/>
    <w:rsid w:val="0071370A"/>
    <w:rsid w:val="00713EF0"/>
    <w:rsid w:val="00713F4D"/>
    <w:rsid w:val="00714022"/>
    <w:rsid w:val="00714030"/>
    <w:rsid w:val="0071434E"/>
    <w:rsid w:val="00714491"/>
    <w:rsid w:val="007152B6"/>
    <w:rsid w:val="007155D3"/>
    <w:rsid w:val="00715BDE"/>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6A1"/>
    <w:rsid w:val="007238F8"/>
    <w:rsid w:val="00723B13"/>
    <w:rsid w:val="00723C6F"/>
    <w:rsid w:val="00724403"/>
    <w:rsid w:val="0072466F"/>
    <w:rsid w:val="00724B54"/>
    <w:rsid w:val="00724C0A"/>
    <w:rsid w:val="00725549"/>
    <w:rsid w:val="00725960"/>
    <w:rsid w:val="00727282"/>
    <w:rsid w:val="00727707"/>
    <w:rsid w:val="00727B7F"/>
    <w:rsid w:val="00730932"/>
    <w:rsid w:val="00731645"/>
    <w:rsid w:val="00731EB4"/>
    <w:rsid w:val="007321D4"/>
    <w:rsid w:val="00732EEB"/>
    <w:rsid w:val="007338FE"/>
    <w:rsid w:val="00733AAE"/>
    <w:rsid w:val="00733C89"/>
    <w:rsid w:val="00733E13"/>
    <w:rsid w:val="00735463"/>
    <w:rsid w:val="007359C9"/>
    <w:rsid w:val="00735BED"/>
    <w:rsid w:val="00736E01"/>
    <w:rsid w:val="00737451"/>
    <w:rsid w:val="0073766D"/>
    <w:rsid w:val="00737778"/>
    <w:rsid w:val="00737F4D"/>
    <w:rsid w:val="007401A8"/>
    <w:rsid w:val="00740EA6"/>
    <w:rsid w:val="00741159"/>
    <w:rsid w:val="007418C1"/>
    <w:rsid w:val="00741A37"/>
    <w:rsid w:val="00741B82"/>
    <w:rsid w:val="007426B1"/>
    <w:rsid w:val="0074432F"/>
    <w:rsid w:val="007447DC"/>
    <w:rsid w:val="00746934"/>
    <w:rsid w:val="00746D48"/>
    <w:rsid w:val="00746E89"/>
    <w:rsid w:val="00747A1E"/>
    <w:rsid w:val="007509C8"/>
    <w:rsid w:val="00750A02"/>
    <w:rsid w:val="00750E72"/>
    <w:rsid w:val="0075111A"/>
    <w:rsid w:val="00751164"/>
    <w:rsid w:val="007515CD"/>
    <w:rsid w:val="00751C96"/>
    <w:rsid w:val="00751F82"/>
    <w:rsid w:val="00751FA5"/>
    <w:rsid w:val="00752DC3"/>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946"/>
    <w:rsid w:val="00761FCA"/>
    <w:rsid w:val="007620B3"/>
    <w:rsid w:val="007625EC"/>
    <w:rsid w:val="007627B8"/>
    <w:rsid w:val="007633B7"/>
    <w:rsid w:val="00763939"/>
    <w:rsid w:val="00763BEB"/>
    <w:rsid w:val="00763C72"/>
    <w:rsid w:val="007641E3"/>
    <w:rsid w:val="007642E2"/>
    <w:rsid w:val="007643FA"/>
    <w:rsid w:val="00764CB9"/>
    <w:rsid w:val="00764CCA"/>
    <w:rsid w:val="007658A6"/>
    <w:rsid w:val="007659F5"/>
    <w:rsid w:val="00765DD3"/>
    <w:rsid w:val="00766A79"/>
    <w:rsid w:val="00766BA8"/>
    <w:rsid w:val="00767D01"/>
    <w:rsid w:val="00771C2E"/>
    <w:rsid w:val="00771F90"/>
    <w:rsid w:val="0077292F"/>
    <w:rsid w:val="00773C05"/>
    <w:rsid w:val="0077429E"/>
    <w:rsid w:val="00774304"/>
    <w:rsid w:val="00775717"/>
    <w:rsid w:val="00775996"/>
    <w:rsid w:val="00775DF0"/>
    <w:rsid w:val="0077688F"/>
    <w:rsid w:val="007769B3"/>
    <w:rsid w:val="00776D43"/>
    <w:rsid w:val="00776FB7"/>
    <w:rsid w:val="007775F0"/>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706"/>
    <w:rsid w:val="00793B72"/>
    <w:rsid w:val="007940AC"/>
    <w:rsid w:val="00794412"/>
    <w:rsid w:val="0079445A"/>
    <w:rsid w:val="0079455D"/>
    <w:rsid w:val="00794D76"/>
    <w:rsid w:val="00795920"/>
    <w:rsid w:val="0079626F"/>
    <w:rsid w:val="00796AB0"/>
    <w:rsid w:val="007973AE"/>
    <w:rsid w:val="00797420"/>
    <w:rsid w:val="007978FD"/>
    <w:rsid w:val="00797B10"/>
    <w:rsid w:val="007A0BE6"/>
    <w:rsid w:val="007A12D9"/>
    <w:rsid w:val="007A1516"/>
    <w:rsid w:val="007A1976"/>
    <w:rsid w:val="007A1AAC"/>
    <w:rsid w:val="007A315F"/>
    <w:rsid w:val="007A35FA"/>
    <w:rsid w:val="007A3DB5"/>
    <w:rsid w:val="007A4845"/>
    <w:rsid w:val="007A4B07"/>
    <w:rsid w:val="007A4F9F"/>
    <w:rsid w:val="007A5985"/>
    <w:rsid w:val="007A5C9F"/>
    <w:rsid w:val="007A5DF0"/>
    <w:rsid w:val="007A5E20"/>
    <w:rsid w:val="007A6446"/>
    <w:rsid w:val="007A6A84"/>
    <w:rsid w:val="007A7A52"/>
    <w:rsid w:val="007A7EA8"/>
    <w:rsid w:val="007B04D7"/>
    <w:rsid w:val="007B04DC"/>
    <w:rsid w:val="007B2049"/>
    <w:rsid w:val="007B299C"/>
    <w:rsid w:val="007B2A97"/>
    <w:rsid w:val="007B3694"/>
    <w:rsid w:val="007B384C"/>
    <w:rsid w:val="007B3ED7"/>
    <w:rsid w:val="007B49B4"/>
    <w:rsid w:val="007B4BB7"/>
    <w:rsid w:val="007B4C2A"/>
    <w:rsid w:val="007B4F16"/>
    <w:rsid w:val="007B4F2A"/>
    <w:rsid w:val="007B5D48"/>
    <w:rsid w:val="007B60C1"/>
    <w:rsid w:val="007B6146"/>
    <w:rsid w:val="007B798C"/>
    <w:rsid w:val="007B7A5E"/>
    <w:rsid w:val="007B7E17"/>
    <w:rsid w:val="007C015A"/>
    <w:rsid w:val="007C0766"/>
    <w:rsid w:val="007C0B86"/>
    <w:rsid w:val="007C0F45"/>
    <w:rsid w:val="007C1E14"/>
    <w:rsid w:val="007C1E66"/>
    <w:rsid w:val="007C1FEB"/>
    <w:rsid w:val="007C20BB"/>
    <w:rsid w:val="007C25AE"/>
    <w:rsid w:val="007C25EB"/>
    <w:rsid w:val="007C2DFB"/>
    <w:rsid w:val="007C2F0C"/>
    <w:rsid w:val="007C33A8"/>
    <w:rsid w:val="007C3791"/>
    <w:rsid w:val="007C3C62"/>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415"/>
    <w:rsid w:val="007D2909"/>
    <w:rsid w:val="007D2C3D"/>
    <w:rsid w:val="007D3268"/>
    <w:rsid w:val="007D3572"/>
    <w:rsid w:val="007D3740"/>
    <w:rsid w:val="007D3B92"/>
    <w:rsid w:val="007D4042"/>
    <w:rsid w:val="007D418C"/>
    <w:rsid w:val="007D4EF8"/>
    <w:rsid w:val="007D4F21"/>
    <w:rsid w:val="007D5065"/>
    <w:rsid w:val="007D506B"/>
    <w:rsid w:val="007D57C4"/>
    <w:rsid w:val="007D5A19"/>
    <w:rsid w:val="007D630F"/>
    <w:rsid w:val="007D6340"/>
    <w:rsid w:val="007D6C9C"/>
    <w:rsid w:val="007D7A62"/>
    <w:rsid w:val="007D7D61"/>
    <w:rsid w:val="007D7E5F"/>
    <w:rsid w:val="007D7FC8"/>
    <w:rsid w:val="007E0322"/>
    <w:rsid w:val="007E0601"/>
    <w:rsid w:val="007E09C2"/>
    <w:rsid w:val="007E1300"/>
    <w:rsid w:val="007E169D"/>
    <w:rsid w:val="007E1C2B"/>
    <w:rsid w:val="007E1D9C"/>
    <w:rsid w:val="007E2349"/>
    <w:rsid w:val="007E2C8F"/>
    <w:rsid w:val="007E2F0B"/>
    <w:rsid w:val="007E3337"/>
    <w:rsid w:val="007E38E5"/>
    <w:rsid w:val="007E3E19"/>
    <w:rsid w:val="007E4116"/>
    <w:rsid w:val="007E42C7"/>
    <w:rsid w:val="007E5685"/>
    <w:rsid w:val="007E57D0"/>
    <w:rsid w:val="007E5F01"/>
    <w:rsid w:val="007E63F4"/>
    <w:rsid w:val="007E662A"/>
    <w:rsid w:val="007E6854"/>
    <w:rsid w:val="007E6D1E"/>
    <w:rsid w:val="007E7369"/>
    <w:rsid w:val="007E7DCA"/>
    <w:rsid w:val="007E7FB0"/>
    <w:rsid w:val="007F058A"/>
    <w:rsid w:val="007F09EB"/>
    <w:rsid w:val="007F0BE2"/>
    <w:rsid w:val="007F12C3"/>
    <w:rsid w:val="007F16C9"/>
    <w:rsid w:val="007F19B0"/>
    <w:rsid w:val="007F1CE0"/>
    <w:rsid w:val="007F20C3"/>
    <w:rsid w:val="007F2956"/>
    <w:rsid w:val="007F2D2F"/>
    <w:rsid w:val="007F2E29"/>
    <w:rsid w:val="007F3A05"/>
    <w:rsid w:val="007F3BEB"/>
    <w:rsid w:val="007F3F53"/>
    <w:rsid w:val="007F400E"/>
    <w:rsid w:val="007F407C"/>
    <w:rsid w:val="007F48C4"/>
    <w:rsid w:val="007F683F"/>
    <w:rsid w:val="007F6A0F"/>
    <w:rsid w:val="007F6E6F"/>
    <w:rsid w:val="007F7478"/>
    <w:rsid w:val="007F75B6"/>
    <w:rsid w:val="007F75CB"/>
    <w:rsid w:val="007F76E5"/>
    <w:rsid w:val="007F7773"/>
    <w:rsid w:val="008004D9"/>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4DEA"/>
    <w:rsid w:val="008059F1"/>
    <w:rsid w:val="00805CF0"/>
    <w:rsid w:val="00806070"/>
    <w:rsid w:val="00806712"/>
    <w:rsid w:val="00806916"/>
    <w:rsid w:val="00806F56"/>
    <w:rsid w:val="00807B70"/>
    <w:rsid w:val="00807FF1"/>
    <w:rsid w:val="0081007A"/>
    <w:rsid w:val="008100A7"/>
    <w:rsid w:val="008100DD"/>
    <w:rsid w:val="008106D5"/>
    <w:rsid w:val="00810FF3"/>
    <w:rsid w:val="0081145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17E52"/>
    <w:rsid w:val="00817F00"/>
    <w:rsid w:val="008200C7"/>
    <w:rsid w:val="008201CC"/>
    <w:rsid w:val="008205C0"/>
    <w:rsid w:val="00821067"/>
    <w:rsid w:val="00821307"/>
    <w:rsid w:val="008221D8"/>
    <w:rsid w:val="008226AE"/>
    <w:rsid w:val="008227B2"/>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391"/>
    <w:rsid w:val="00827C5D"/>
    <w:rsid w:val="00827DE4"/>
    <w:rsid w:val="00827E71"/>
    <w:rsid w:val="00830131"/>
    <w:rsid w:val="00830168"/>
    <w:rsid w:val="008304F8"/>
    <w:rsid w:val="00830BDE"/>
    <w:rsid w:val="008310FF"/>
    <w:rsid w:val="00831200"/>
    <w:rsid w:val="0083172D"/>
    <w:rsid w:val="00831893"/>
    <w:rsid w:val="00831C09"/>
    <w:rsid w:val="00831E49"/>
    <w:rsid w:val="00832316"/>
    <w:rsid w:val="00832381"/>
    <w:rsid w:val="00832405"/>
    <w:rsid w:val="008326D1"/>
    <w:rsid w:val="00832BC1"/>
    <w:rsid w:val="00832CD1"/>
    <w:rsid w:val="008330B8"/>
    <w:rsid w:val="00833985"/>
    <w:rsid w:val="00833D14"/>
    <w:rsid w:val="00833EDE"/>
    <w:rsid w:val="00833EE5"/>
    <w:rsid w:val="00833F5E"/>
    <w:rsid w:val="00834278"/>
    <w:rsid w:val="008348F8"/>
    <w:rsid w:val="008353DB"/>
    <w:rsid w:val="00835CD4"/>
    <w:rsid w:val="0083669C"/>
    <w:rsid w:val="00836E06"/>
    <w:rsid w:val="0083719F"/>
    <w:rsid w:val="008371E6"/>
    <w:rsid w:val="008371F9"/>
    <w:rsid w:val="00837E33"/>
    <w:rsid w:val="00840022"/>
    <w:rsid w:val="00840029"/>
    <w:rsid w:val="00841585"/>
    <w:rsid w:val="00841893"/>
    <w:rsid w:val="00841CAB"/>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702"/>
    <w:rsid w:val="008468D2"/>
    <w:rsid w:val="00850108"/>
    <w:rsid w:val="008503B7"/>
    <w:rsid w:val="008503DC"/>
    <w:rsid w:val="00850C13"/>
    <w:rsid w:val="0085153B"/>
    <w:rsid w:val="00851938"/>
    <w:rsid w:val="00851CF3"/>
    <w:rsid w:val="00852FCA"/>
    <w:rsid w:val="00853334"/>
    <w:rsid w:val="00853987"/>
    <w:rsid w:val="00853AD5"/>
    <w:rsid w:val="008542AA"/>
    <w:rsid w:val="008543AA"/>
    <w:rsid w:val="00854823"/>
    <w:rsid w:val="00854DA1"/>
    <w:rsid w:val="008555DA"/>
    <w:rsid w:val="00855A09"/>
    <w:rsid w:val="00855ADD"/>
    <w:rsid w:val="00855B15"/>
    <w:rsid w:val="0085635E"/>
    <w:rsid w:val="0085700B"/>
    <w:rsid w:val="008579FA"/>
    <w:rsid w:val="00857A29"/>
    <w:rsid w:val="00860184"/>
    <w:rsid w:val="008602F5"/>
    <w:rsid w:val="008604AE"/>
    <w:rsid w:val="00860A63"/>
    <w:rsid w:val="00860AF0"/>
    <w:rsid w:val="00860ECC"/>
    <w:rsid w:val="00861D6F"/>
    <w:rsid w:val="00861DE3"/>
    <w:rsid w:val="00861ED9"/>
    <w:rsid w:val="008620C5"/>
    <w:rsid w:val="0086235A"/>
    <w:rsid w:val="00862D0A"/>
    <w:rsid w:val="0086401C"/>
    <w:rsid w:val="008640F9"/>
    <w:rsid w:val="00864292"/>
    <w:rsid w:val="0086429A"/>
    <w:rsid w:val="008645C9"/>
    <w:rsid w:val="00864C6F"/>
    <w:rsid w:val="00864E80"/>
    <w:rsid w:val="00865027"/>
    <w:rsid w:val="00865547"/>
    <w:rsid w:val="00866214"/>
    <w:rsid w:val="0086670F"/>
    <w:rsid w:val="00866E62"/>
    <w:rsid w:val="008674EE"/>
    <w:rsid w:val="00867539"/>
    <w:rsid w:val="008677FE"/>
    <w:rsid w:val="00867D71"/>
    <w:rsid w:val="00870478"/>
    <w:rsid w:val="00870C03"/>
    <w:rsid w:val="00870F0B"/>
    <w:rsid w:val="00871782"/>
    <w:rsid w:val="00871974"/>
    <w:rsid w:val="00871CEF"/>
    <w:rsid w:val="00871FF2"/>
    <w:rsid w:val="00872047"/>
    <w:rsid w:val="0087249F"/>
    <w:rsid w:val="008729BC"/>
    <w:rsid w:val="00872B47"/>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16A"/>
    <w:rsid w:val="00880553"/>
    <w:rsid w:val="0088082C"/>
    <w:rsid w:val="00880A9E"/>
    <w:rsid w:val="00880B76"/>
    <w:rsid w:val="00880CF0"/>
    <w:rsid w:val="00880D50"/>
    <w:rsid w:val="00880F64"/>
    <w:rsid w:val="00881035"/>
    <w:rsid w:val="00881099"/>
    <w:rsid w:val="00881485"/>
    <w:rsid w:val="00881C30"/>
    <w:rsid w:val="00881CA6"/>
    <w:rsid w:val="00881D90"/>
    <w:rsid w:val="00881FEB"/>
    <w:rsid w:val="00881FEE"/>
    <w:rsid w:val="0088227C"/>
    <w:rsid w:val="008822B4"/>
    <w:rsid w:val="008830D9"/>
    <w:rsid w:val="008835D0"/>
    <w:rsid w:val="0088397D"/>
    <w:rsid w:val="00884284"/>
    <w:rsid w:val="008843F0"/>
    <w:rsid w:val="00884784"/>
    <w:rsid w:val="00884D9D"/>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2D1"/>
    <w:rsid w:val="00892D06"/>
    <w:rsid w:val="00892EF8"/>
    <w:rsid w:val="00893197"/>
    <w:rsid w:val="00893266"/>
    <w:rsid w:val="0089390C"/>
    <w:rsid w:val="00893D78"/>
    <w:rsid w:val="008941E7"/>
    <w:rsid w:val="00894205"/>
    <w:rsid w:val="0089539C"/>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B63"/>
    <w:rsid w:val="008A1D60"/>
    <w:rsid w:val="008A1F43"/>
    <w:rsid w:val="008A231D"/>
    <w:rsid w:val="008A2A67"/>
    <w:rsid w:val="008A2B54"/>
    <w:rsid w:val="008A31B3"/>
    <w:rsid w:val="008A329B"/>
    <w:rsid w:val="008A3312"/>
    <w:rsid w:val="008A39F4"/>
    <w:rsid w:val="008A3B67"/>
    <w:rsid w:val="008A3EDC"/>
    <w:rsid w:val="008A41D0"/>
    <w:rsid w:val="008A4260"/>
    <w:rsid w:val="008A4494"/>
    <w:rsid w:val="008A4B3A"/>
    <w:rsid w:val="008A4D2F"/>
    <w:rsid w:val="008A4E83"/>
    <w:rsid w:val="008A597B"/>
    <w:rsid w:val="008A5F94"/>
    <w:rsid w:val="008A6010"/>
    <w:rsid w:val="008A60FF"/>
    <w:rsid w:val="008A6641"/>
    <w:rsid w:val="008A7736"/>
    <w:rsid w:val="008A7A3B"/>
    <w:rsid w:val="008B0CB1"/>
    <w:rsid w:val="008B1CF9"/>
    <w:rsid w:val="008B1E1C"/>
    <w:rsid w:val="008B2920"/>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6ED"/>
    <w:rsid w:val="008C483C"/>
    <w:rsid w:val="008C4853"/>
    <w:rsid w:val="008C4B5A"/>
    <w:rsid w:val="008C4CFD"/>
    <w:rsid w:val="008C4FBC"/>
    <w:rsid w:val="008C5407"/>
    <w:rsid w:val="008C5CC9"/>
    <w:rsid w:val="008C5D63"/>
    <w:rsid w:val="008C5E70"/>
    <w:rsid w:val="008C6330"/>
    <w:rsid w:val="008C63F3"/>
    <w:rsid w:val="008C6A9A"/>
    <w:rsid w:val="008C6EC6"/>
    <w:rsid w:val="008C721D"/>
    <w:rsid w:val="008C7274"/>
    <w:rsid w:val="008C751B"/>
    <w:rsid w:val="008C7771"/>
    <w:rsid w:val="008C7A40"/>
    <w:rsid w:val="008D0F3F"/>
    <w:rsid w:val="008D1944"/>
    <w:rsid w:val="008D1E60"/>
    <w:rsid w:val="008D20A7"/>
    <w:rsid w:val="008D23EA"/>
    <w:rsid w:val="008D2EC3"/>
    <w:rsid w:val="008D324A"/>
    <w:rsid w:val="008D3C28"/>
    <w:rsid w:val="008D45C1"/>
    <w:rsid w:val="008D49BE"/>
    <w:rsid w:val="008D4F60"/>
    <w:rsid w:val="008D5231"/>
    <w:rsid w:val="008D5557"/>
    <w:rsid w:val="008D5A50"/>
    <w:rsid w:val="008D5BAB"/>
    <w:rsid w:val="008D6CCE"/>
    <w:rsid w:val="008D6F05"/>
    <w:rsid w:val="008D7192"/>
    <w:rsid w:val="008D71D3"/>
    <w:rsid w:val="008D7407"/>
    <w:rsid w:val="008E0543"/>
    <w:rsid w:val="008E1091"/>
    <w:rsid w:val="008E1462"/>
    <w:rsid w:val="008E158C"/>
    <w:rsid w:val="008E1BB5"/>
    <w:rsid w:val="008E1CBB"/>
    <w:rsid w:val="008E1EB9"/>
    <w:rsid w:val="008E334D"/>
    <w:rsid w:val="008E351D"/>
    <w:rsid w:val="008E4206"/>
    <w:rsid w:val="008E4757"/>
    <w:rsid w:val="008E522D"/>
    <w:rsid w:val="008E5300"/>
    <w:rsid w:val="008E534B"/>
    <w:rsid w:val="008E5CD1"/>
    <w:rsid w:val="008E60BE"/>
    <w:rsid w:val="008E678E"/>
    <w:rsid w:val="008E686B"/>
    <w:rsid w:val="008E735C"/>
    <w:rsid w:val="008E74BC"/>
    <w:rsid w:val="008E7E7B"/>
    <w:rsid w:val="008F0C8F"/>
    <w:rsid w:val="008F148E"/>
    <w:rsid w:val="008F16D2"/>
    <w:rsid w:val="008F1CAE"/>
    <w:rsid w:val="008F23DE"/>
    <w:rsid w:val="008F270A"/>
    <w:rsid w:val="008F2B67"/>
    <w:rsid w:val="008F301F"/>
    <w:rsid w:val="008F3BCF"/>
    <w:rsid w:val="008F3D9D"/>
    <w:rsid w:val="008F3F16"/>
    <w:rsid w:val="008F3FDA"/>
    <w:rsid w:val="008F4033"/>
    <w:rsid w:val="008F51A5"/>
    <w:rsid w:val="008F5591"/>
    <w:rsid w:val="008F55A4"/>
    <w:rsid w:val="008F62E5"/>
    <w:rsid w:val="008F687A"/>
    <w:rsid w:val="008F6B64"/>
    <w:rsid w:val="008F6CED"/>
    <w:rsid w:val="008F71D2"/>
    <w:rsid w:val="008F72BC"/>
    <w:rsid w:val="008F79D8"/>
    <w:rsid w:val="009011DB"/>
    <w:rsid w:val="00901A1C"/>
    <w:rsid w:val="00901DF0"/>
    <w:rsid w:val="00901EE2"/>
    <w:rsid w:val="0090203A"/>
    <w:rsid w:val="00902149"/>
    <w:rsid w:val="00902692"/>
    <w:rsid w:val="00902F8A"/>
    <w:rsid w:val="009034A3"/>
    <w:rsid w:val="009038A9"/>
    <w:rsid w:val="00903A53"/>
    <w:rsid w:val="00903B2D"/>
    <w:rsid w:val="00903CD2"/>
    <w:rsid w:val="0090404B"/>
    <w:rsid w:val="00904115"/>
    <w:rsid w:val="00904908"/>
    <w:rsid w:val="00905425"/>
    <w:rsid w:val="009058C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B82"/>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56B1"/>
    <w:rsid w:val="00926844"/>
    <w:rsid w:val="00926BE3"/>
    <w:rsid w:val="009276B6"/>
    <w:rsid w:val="00927716"/>
    <w:rsid w:val="0093034C"/>
    <w:rsid w:val="00931412"/>
    <w:rsid w:val="009315B1"/>
    <w:rsid w:val="009316C8"/>
    <w:rsid w:val="00931A0D"/>
    <w:rsid w:val="00931E59"/>
    <w:rsid w:val="009320F2"/>
    <w:rsid w:val="009322EB"/>
    <w:rsid w:val="009322F2"/>
    <w:rsid w:val="00932ECC"/>
    <w:rsid w:val="0093319A"/>
    <w:rsid w:val="00933BB5"/>
    <w:rsid w:val="00933E72"/>
    <w:rsid w:val="00933F13"/>
    <w:rsid w:val="0093492E"/>
    <w:rsid w:val="00934C6C"/>
    <w:rsid w:val="00935231"/>
    <w:rsid w:val="00935448"/>
    <w:rsid w:val="00935760"/>
    <w:rsid w:val="009360EA"/>
    <w:rsid w:val="009360F0"/>
    <w:rsid w:val="0093725F"/>
    <w:rsid w:val="00937E33"/>
    <w:rsid w:val="0094107A"/>
    <w:rsid w:val="009419E1"/>
    <w:rsid w:val="0094231E"/>
    <w:rsid w:val="009425C2"/>
    <w:rsid w:val="00942C1A"/>
    <w:rsid w:val="00943465"/>
    <w:rsid w:val="00944670"/>
    <w:rsid w:val="0094468E"/>
    <w:rsid w:val="009446EA"/>
    <w:rsid w:val="009448F4"/>
    <w:rsid w:val="00944B2A"/>
    <w:rsid w:val="00944E9C"/>
    <w:rsid w:val="009451A2"/>
    <w:rsid w:val="00945514"/>
    <w:rsid w:val="009458EC"/>
    <w:rsid w:val="00946953"/>
    <w:rsid w:val="0094741D"/>
    <w:rsid w:val="00947445"/>
    <w:rsid w:val="00947A0A"/>
    <w:rsid w:val="009502CE"/>
    <w:rsid w:val="009513B6"/>
    <w:rsid w:val="0095220B"/>
    <w:rsid w:val="009522A4"/>
    <w:rsid w:val="00952316"/>
    <w:rsid w:val="00952A7E"/>
    <w:rsid w:val="00952B7C"/>
    <w:rsid w:val="009535C4"/>
    <w:rsid w:val="009537DD"/>
    <w:rsid w:val="00954215"/>
    <w:rsid w:val="00954A84"/>
    <w:rsid w:val="00954ACD"/>
    <w:rsid w:val="00955AEA"/>
    <w:rsid w:val="009564A8"/>
    <w:rsid w:val="00957746"/>
    <w:rsid w:val="0095778B"/>
    <w:rsid w:val="00960311"/>
    <w:rsid w:val="0096216B"/>
    <w:rsid w:val="0096225A"/>
    <w:rsid w:val="009632C9"/>
    <w:rsid w:val="00963A1D"/>
    <w:rsid w:val="00963FE9"/>
    <w:rsid w:val="00965647"/>
    <w:rsid w:val="009659FE"/>
    <w:rsid w:val="00966712"/>
    <w:rsid w:val="00966A6B"/>
    <w:rsid w:val="00967D6D"/>
    <w:rsid w:val="00970595"/>
    <w:rsid w:val="0097072D"/>
    <w:rsid w:val="009716DD"/>
    <w:rsid w:val="00971D60"/>
    <w:rsid w:val="0097230F"/>
    <w:rsid w:val="009727C5"/>
    <w:rsid w:val="009728F2"/>
    <w:rsid w:val="00972D70"/>
    <w:rsid w:val="00972DE2"/>
    <w:rsid w:val="00972E6B"/>
    <w:rsid w:val="00973317"/>
    <w:rsid w:val="00973388"/>
    <w:rsid w:val="009742CE"/>
    <w:rsid w:val="00974F34"/>
    <w:rsid w:val="00975CC7"/>
    <w:rsid w:val="00975E29"/>
    <w:rsid w:val="009760CF"/>
    <w:rsid w:val="009762FF"/>
    <w:rsid w:val="009769B1"/>
    <w:rsid w:val="00976F41"/>
    <w:rsid w:val="00977E64"/>
    <w:rsid w:val="00980278"/>
    <w:rsid w:val="0098068D"/>
    <w:rsid w:val="00980F0C"/>
    <w:rsid w:val="009811C7"/>
    <w:rsid w:val="009816D7"/>
    <w:rsid w:val="009817EB"/>
    <w:rsid w:val="0098197E"/>
    <w:rsid w:val="009819FD"/>
    <w:rsid w:val="00981CF4"/>
    <w:rsid w:val="00981E4D"/>
    <w:rsid w:val="009824CA"/>
    <w:rsid w:val="00982638"/>
    <w:rsid w:val="00982BCA"/>
    <w:rsid w:val="009833C7"/>
    <w:rsid w:val="009836D0"/>
    <w:rsid w:val="00983E39"/>
    <w:rsid w:val="009841EA"/>
    <w:rsid w:val="00984541"/>
    <w:rsid w:val="009849F5"/>
    <w:rsid w:val="0098500F"/>
    <w:rsid w:val="0098598C"/>
    <w:rsid w:val="00985B18"/>
    <w:rsid w:val="00986810"/>
    <w:rsid w:val="00986857"/>
    <w:rsid w:val="00986FF8"/>
    <w:rsid w:val="00987209"/>
    <w:rsid w:val="00987269"/>
    <w:rsid w:val="00987ADA"/>
    <w:rsid w:val="00990403"/>
    <w:rsid w:val="00990DD9"/>
    <w:rsid w:val="00991371"/>
    <w:rsid w:val="00991532"/>
    <w:rsid w:val="0099220C"/>
    <w:rsid w:val="0099251D"/>
    <w:rsid w:val="009926FB"/>
    <w:rsid w:val="009929F4"/>
    <w:rsid w:val="00992D1F"/>
    <w:rsid w:val="00993AA0"/>
    <w:rsid w:val="00993C87"/>
    <w:rsid w:val="00993D85"/>
    <w:rsid w:val="00993E10"/>
    <w:rsid w:val="0099454F"/>
    <w:rsid w:val="00994754"/>
    <w:rsid w:val="0099494C"/>
    <w:rsid w:val="00994EA8"/>
    <w:rsid w:val="00995128"/>
    <w:rsid w:val="0099527E"/>
    <w:rsid w:val="00995A38"/>
    <w:rsid w:val="00995D8B"/>
    <w:rsid w:val="00996D1C"/>
    <w:rsid w:val="00996D4C"/>
    <w:rsid w:val="00997C9D"/>
    <w:rsid w:val="009A03D1"/>
    <w:rsid w:val="009A04A8"/>
    <w:rsid w:val="009A067C"/>
    <w:rsid w:val="009A069F"/>
    <w:rsid w:val="009A08FE"/>
    <w:rsid w:val="009A0EA0"/>
    <w:rsid w:val="009A1571"/>
    <w:rsid w:val="009A17BA"/>
    <w:rsid w:val="009A18D6"/>
    <w:rsid w:val="009A1FA0"/>
    <w:rsid w:val="009A20C6"/>
    <w:rsid w:val="009A2CD3"/>
    <w:rsid w:val="009A32A6"/>
    <w:rsid w:val="009A4121"/>
    <w:rsid w:val="009A4307"/>
    <w:rsid w:val="009A5398"/>
    <w:rsid w:val="009A546A"/>
    <w:rsid w:val="009A6598"/>
    <w:rsid w:val="009A6C4C"/>
    <w:rsid w:val="009A6D58"/>
    <w:rsid w:val="009A7375"/>
    <w:rsid w:val="009B23AD"/>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670"/>
    <w:rsid w:val="009C09A4"/>
    <w:rsid w:val="009C0CF2"/>
    <w:rsid w:val="009C0D1A"/>
    <w:rsid w:val="009C27D6"/>
    <w:rsid w:val="009C2DD9"/>
    <w:rsid w:val="009C3032"/>
    <w:rsid w:val="009C30D9"/>
    <w:rsid w:val="009C3A0D"/>
    <w:rsid w:val="009C43E2"/>
    <w:rsid w:val="009C4A9D"/>
    <w:rsid w:val="009C4D18"/>
    <w:rsid w:val="009C4F55"/>
    <w:rsid w:val="009C587C"/>
    <w:rsid w:val="009C5FD3"/>
    <w:rsid w:val="009C614B"/>
    <w:rsid w:val="009C6794"/>
    <w:rsid w:val="009C6B5D"/>
    <w:rsid w:val="009C6CE1"/>
    <w:rsid w:val="009C70B3"/>
    <w:rsid w:val="009C7129"/>
    <w:rsid w:val="009C7751"/>
    <w:rsid w:val="009C7A2A"/>
    <w:rsid w:val="009C7BF7"/>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74"/>
    <w:rsid w:val="009D45C5"/>
    <w:rsid w:val="009D48F7"/>
    <w:rsid w:val="009D4F61"/>
    <w:rsid w:val="009D528C"/>
    <w:rsid w:val="009D5499"/>
    <w:rsid w:val="009D5C82"/>
    <w:rsid w:val="009D6378"/>
    <w:rsid w:val="009D66B8"/>
    <w:rsid w:val="009D670A"/>
    <w:rsid w:val="009D70DD"/>
    <w:rsid w:val="009D7425"/>
    <w:rsid w:val="009E0395"/>
    <w:rsid w:val="009E0897"/>
    <w:rsid w:val="009E091F"/>
    <w:rsid w:val="009E1A65"/>
    <w:rsid w:val="009E1C3E"/>
    <w:rsid w:val="009E1E74"/>
    <w:rsid w:val="009E2163"/>
    <w:rsid w:val="009E2872"/>
    <w:rsid w:val="009E2A14"/>
    <w:rsid w:val="009E2C6D"/>
    <w:rsid w:val="009E33FB"/>
    <w:rsid w:val="009E3845"/>
    <w:rsid w:val="009E3A96"/>
    <w:rsid w:val="009E4695"/>
    <w:rsid w:val="009E49CD"/>
    <w:rsid w:val="009E4A14"/>
    <w:rsid w:val="009E4BA8"/>
    <w:rsid w:val="009E5B41"/>
    <w:rsid w:val="009E5B8B"/>
    <w:rsid w:val="009E6403"/>
    <w:rsid w:val="009E7117"/>
    <w:rsid w:val="009F0639"/>
    <w:rsid w:val="009F0B67"/>
    <w:rsid w:val="009F0D5B"/>
    <w:rsid w:val="009F1109"/>
    <w:rsid w:val="009F1A2B"/>
    <w:rsid w:val="009F2EB6"/>
    <w:rsid w:val="009F307D"/>
    <w:rsid w:val="009F3289"/>
    <w:rsid w:val="009F34AE"/>
    <w:rsid w:val="009F3800"/>
    <w:rsid w:val="009F4110"/>
    <w:rsid w:val="009F451D"/>
    <w:rsid w:val="009F4765"/>
    <w:rsid w:val="009F4BE7"/>
    <w:rsid w:val="009F4C65"/>
    <w:rsid w:val="009F5269"/>
    <w:rsid w:val="009F5738"/>
    <w:rsid w:val="009F59A7"/>
    <w:rsid w:val="009F5B4F"/>
    <w:rsid w:val="009F64CD"/>
    <w:rsid w:val="00A00F12"/>
    <w:rsid w:val="00A01184"/>
    <w:rsid w:val="00A015CD"/>
    <w:rsid w:val="00A0183E"/>
    <w:rsid w:val="00A02D0F"/>
    <w:rsid w:val="00A03F05"/>
    <w:rsid w:val="00A05334"/>
    <w:rsid w:val="00A054CC"/>
    <w:rsid w:val="00A0555F"/>
    <w:rsid w:val="00A057E4"/>
    <w:rsid w:val="00A0588F"/>
    <w:rsid w:val="00A05A53"/>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5E1C"/>
    <w:rsid w:val="00A1650C"/>
    <w:rsid w:val="00A16523"/>
    <w:rsid w:val="00A16CD3"/>
    <w:rsid w:val="00A16F5D"/>
    <w:rsid w:val="00A1735C"/>
    <w:rsid w:val="00A17773"/>
    <w:rsid w:val="00A17F78"/>
    <w:rsid w:val="00A207CA"/>
    <w:rsid w:val="00A21216"/>
    <w:rsid w:val="00A2140C"/>
    <w:rsid w:val="00A2196B"/>
    <w:rsid w:val="00A22117"/>
    <w:rsid w:val="00A2222A"/>
    <w:rsid w:val="00A2236F"/>
    <w:rsid w:val="00A22A87"/>
    <w:rsid w:val="00A232AC"/>
    <w:rsid w:val="00A23D81"/>
    <w:rsid w:val="00A23E01"/>
    <w:rsid w:val="00A2410B"/>
    <w:rsid w:val="00A252F2"/>
    <w:rsid w:val="00A256E1"/>
    <w:rsid w:val="00A25DD1"/>
    <w:rsid w:val="00A263DD"/>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A86"/>
    <w:rsid w:val="00A33E4A"/>
    <w:rsid w:val="00A34207"/>
    <w:rsid w:val="00A348B0"/>
    <w:rsid w:val="00A34D40"/>
    <w:rsid w:val="00A34E0A"/>
    <w:rsid w:val="00A35E28"/>
    <w:rsid w:val="00A36086"/>
    <w:rsid w:val="00A36397"/>
    <w:rsid w:val="00A368CF"/>
    <w:rsid w:val="00A368E9"/>
    <w:rsid w:val="00A36BAF"/>
    <w:rsid w:val="00A371FA"/>
    <w:rsid w:val="00A376D1"/>
    <w:rsid w:val="00A37767"/>
    <w:rsid w:val="00A37A66"/>
    <w:rsid w:val="00A37BF9"/>
    <w:rsid w:val="00A40879"/>
    <w:rsid w:val="00A40AD6"/>
    <w:rsid w:val="00A41097"/>
    <w:rsid w:val="00A41899"/>
    <w:rsid w:val="00A41AA9"/>
    <w:rsid w:val="00A4335F"/>
    <w:rsid w:val="00A43643"/>
    <w:rsid w:val="00A43CF7"/>
    <w:rsid w:val="00A4413D"/>
    <w:rsid w:val="00A44769"/>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64E"/>
    <w:rsid w:val="00A51871"/>
    <w:rsid w:val="00A51FC5"/>
    <w:rsid w:val="00A5222E"/>
    <w:rsid w:val="00A52310"/>
    <w:rsid w:val="00A532C6"/>
    <w:rsid w:val="00A53616"/>
    <w:rsid w:val="00A53E14"/>
    <w:rsid w:val="00A546B4"/>
    <w:rsid w:val="00A5654A"/>
    <w:rsid w:val="00A56718"/>
    <w:rsid w:val="00A5697C"/>
    <w:rsid w:val="00A569D5"/>
    <w:rsid w:val="00A56BEE"/>
    <w:rsid w:val="00A57049"/>
    <w:rsid w:val="00A570A1"/>
    <w:rsid w:val="00A6045F"/>
    <w:rsid w:val="00A6093C"/>
    <w:rsid w:val="00A60B96"/>
    <w:rsid w:val="00A60EBA"/>
    <w:rsid w:val="00A61589"/>
    <w:rsid w:val="00A61895"/>
    <w:rsid w:val="00A61BAD"/>
    <w:rsid w:val="00A61EDC"/>
    <w:rsid w:val="00A6241F"/>
    <w:rsid w:val="00A626D8"/>
    <w:rsid w:val="00A639B1"/>
    <w:rsid w:val="00A63C31"/>
    <w:rsid w:val="00A63D53"/>
    <w:rsid w:val="00A64281"/>
    <w:rsid w:val="00A64EAF"/>
    <w:rsid w:val="00A64F66"/>
    <w:rsid w:val="00A651C5"/>
    <w:rsid w:val="00A6531D"/>
    <w:rsid w:val="00A6611E"/>
    <w:rsid w:val="00A66226"/>
    <w:rsid w:val="00A6637D"/>
    <w:rsid w:val="00A668BF"/>
    <w:rsid w:val="00A66F81"/>
    <w:rsid w:val="00A673D4"/>
    <w:rsid w:val="00A67623"/>
    <w:rsid w:val="00A678D2"/>
    <w:rsid w:val="00A679A5"/>
    <w:rsid w:val="00A70117"/>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1CB2"/>
    <w:rsid w:val="00A8277A"/>
    <w:rsid w:val="00A82BB0"/>
    <w:rsid w:val="00A83127"/>
    <w:rsid w:val="00A83546"/>
    <w:rsid w:val="00A835FC"/>
    <w:rsid w:val="00A83BCF"/>
    <w:rsid w:val="00A83C5C"/>
    <w:rsid w:val="00A83C7F"/>
    <w:rsid w:val="00A846F3"/>
    <w:rsid w:val="00A84C82"/>
    <w:rsid w:val="00A84E99"/>
    <w:rsid w:val="00A85CC6"/>
    <w:rsid w:val="00A85D93"/>
    <w:rsid w:val="00A8614B"/>
    <w:rsid w:val="00A86177"/>
    <w:rsid w:val="00A86C9F"/>
    <w:rsid w:val="00A86CBB"/>
    <w:rsid w:val="00A87968"/>
    <w:rsid w:val="00A90758"/>
    <w:rsid w:val="00A90AF7"/>
    <w:rsid w:val="00A912EC"/>
    <w:rsid w:val="00A91D0E"/>
    <w:rsid w:val="00A9262E"/>
    <w:rsid w:val="00A930E9"/>
    <w:rsid w:val="00A932AF"/>
    <w:rsid w:val="00A93398"/>
    <w:rsid w:val="00A94031"/>
    <w:rsid w:val="00A9473E"/>
    <w:rsid w:val="00A94B9D"/>
    <w:rsid w:val="00A94CF8"/>
    <w:rsid w:val="00A950B4"/>
    <w:rsid w:val="00A9513C"/>
    <w:rsid w:val="00A9571F"/>
    <w:rsid w:val="00A96360"/>
    <w:rsid w:val="00A963DA"/>
    <w:rsid w:val="00A968BE"/>
    <w:rsid w:val="00A9778A"/>
    <w:rsid w:val="00A97967"/>
    <w:rsid w:val="00AA0167"/>
    <w:rsid w:val="00AA0477"/>
    <w:rsid w:val="00AA0CB5"/>
    <w:rsid w:val="00AA10C3"/>
    <w:rsid w:val="00AA1455"/>
    <w:rsid w:val="00AA1886"/>
    <w:rsid w:val="00AA1D46"/>
    <w:rsid w:val="00AA20D6"/>
    <w:rsid w:val="00AA26F6"/>
    <w:rsid w:val="00AA292A"/>
    <w:rsid w:val="00AA29FE"/>
    <w:rsid w:val="00AA396D"/>
    <w:rsid w:val="00AA3C08"/>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A7D1C"/>
    <w:rsid w:val="00AB01E3"/>
    <w:rsid w:val="00AB04AE"/>
    <w:rsid w:val="00AB0840"/>
    <w:rsid w:val="00AB12D5"/>
    <w:rsid w:val="00AB13E3"/>
    <w:rsid w:val="00AB17E9"/>
    <w:rsid w:val="00AB1985"/>
    <w:rsid w:val="00AB1DAE"/>
    <w:rsid w:val="00AB2233"/>
    <w:rsid w:val="00AB2280"/>
    <w:rsid w:val="00AB2514"/>
    <w:rsid w:val="00AB2592"/>
    <w:rsid w:val="00AB265D"/>
    <w:rsid w:val="00AB29B3"/>
    <w:rsid w:val="00AB2CAA"/>
    <w:rsid w:val="00AB2CC1"/>
    <w:rsid w:val="00AB3253"/>
    <w:rsid w:val="00AB3422"/>
    <w:rsid w:val="00AB3A7B"/>
    <w:rsid w:val="00AB465B"/>
    <w:rsid w:val="00AB48E8"/>
    <w:rsid w:val="00AB4EF1"/>
    <w:rsid w:val="00AB51AA"/>
    <w:rsid w:val="00AB5540"/>
    <w:rsid w:val="00AB5705"/>
    <w:rsid w:val="00AB5B6D"/>
    <w:rsid w:val="00AB6015"/>
    <w:rsid w:val="00AB63F6"/>
    <w:rsid w:val="00AB6593"/>
    <w:rsid w:val="00AB6A6C"/>
    <w:rsid w:val="00AB6DF8"/>
    <w:rsid w:val="00AB6F4F"/>
    <w:rsid w:val="00AB77DC"/>
    <w:rsid w:val="00AB7B4F"/>
    <w:rsid w:val="00AB7E10"/>
    <w:rsid w:val="00AC02FB"/>
    <w:rsid w:val="00AC0314"/>
    <w:rsid w:val="00AC04AC"/>
    <w:rsid w:val="00AC2ABA"/>
    <w:rsid w:val="00AC3B3A"/>
    <w:rsid w:val="00AC3C40"/>
    <w:rsid w:val="00AC410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A26"/>
    <w:rsid w:val="00AD297A"/>
    <w:rsid w:val="00AD3CDF"/>
    <w:rsid w:val="00AD3DB5"/>
    <w:rsid w:val="00AD4B19"/>
    <w:rsid w:val="00AD55EF"/>
    <w:rsid w:val="00AD568E"/>
    <w:rsid w:val="00AD5DED"/>
    <w:rsid w:val="00AD5F6E"/>
    <w:rsid w:val="00AD5F7B"/>
    <w:rsid w:val="00AD646D"/>
    <w:rsid w:val="00AD6CA7"/>
    <w:rsid w:val="00AD7755"/>
    <w:rsid w:val="00AD7913"/>
    <w:rsid w:val="00AD796D"/>
    <w:rsid w:val="00AD7BB8"/>
    <w:rsid w:val="00AE0192"/>
    <w:rsid w:val="00AE0448"/>
    <w:rsid w:val="00AE0603"/>
    <w:rsid w:val="00AE063C"/>
    <w:rsid w:val="00AE08C1"/>
    <w:rsid w:val="00AE10BE"/>
    <w:rsid w:val="00AE18B3"/>
    <w:rsid w:val="00AE1ABB"/>
    <w:rsid w:val="00AE2881"/>
    <w:rsid w:val="00AE2C4F"/>
    <w:rsid w:val="00AE2D81"/>
    <w:rsid w:val="00AE37BC"/>
    <w:rsid w:val="00AE39A4"/>
    <w:rsid w:val="00AE3A24"/>
    <w:rsid w:val="00AE3BC3"/>
    <w:rsid w:val="00AE4511"/>
    <w:rsid w:val="00AE4D2D"/>
    <w:rsid w:val="00AE5F24"/>
    <w:rsid w:val="00AE5FB0"/>
    <w:rsid w:val="00AE619F"/>
    <w:rsid w:val="00AE64B0"/>
    <w:rsid w:val="00AE6811"/>
    <w:rsid w:val="00AE7129"/>
    <w:rsid w:val="00AE727A"/>
    <w:rsid w:val="00AE7723"/>
    <w:rsid w:val="00AE7D0F"/>
    <w:rsid w:val="00AF0060"/>
    <w:rsid w:val="00AF05EB"/>
    <w:rsid w:val="00AF0794"/>
    <w:rsid w:val="00AF0AFE"/>
    <w:rsid w:val="00AF0BF0"/>
    <w:rsid w:val="00AF0E2B"/>
    <w:rsid w:val="00AF1310"/>
    <w:rsid w:val="00AF15E3"/>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2A2D"/>
    <w:rsid w:val="00B03347"/>
    <w:rsid w:val="00B0337A"/>
    <w:rsid w:val="00B04503"/>
    <w:rsid w:val="00B04A05"/>
    <w:rsid w:val="00B051C0"/>
    <w:rsid w:val="00B0562E"/>
    <w:rsid w:val="00B058D3"/>
    <w:rsid w:val="00B0624A"/>
    <w:rsid w:val="00B06302"/>
    <w:rsid w:val="00B06912"/>
    <w:rsid w:val="00B06CCF"/>
    <w:rsid w:val="00B074DA"/>
    <w:rsid w:val="00B07558"/>
    <w:rsid w:val="00B076E9"/>
    <w:rsid w:val="00B10114"/>
    <w:rsid w:val="00B1036F"/>
    <w:rsid w:val="00B10DCD"/>
    <w:rsid w:val="00B10EBC"/>
    <w:rsid w:val="00B11FEC"/>
    <w:rsid w:val="00B125E7"/>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2D4F"/>
    <w:rsid w:val="00B23480"/>
    <w:rsid w:val="00B23803"/>
    <w:rsid w:val="00B242D6"/>
    <w:rsid w:val="00B2452E"/>
    <w:rsid w:val="00B24B8F"/>
    <w:rsid w:val="00B24F67"/>
    <w:rsid w:val="00B250FD"/>
    <w:rsid w:val="00B2598F"/>
    <w:rsid w:val="00B25B26"/>
    <w:rsid w:val="00B26088"/>
    <w:rsid w:val="00B2681C"/>
    <w:rsid w:val="00B27364"/>
    <w:rsid w:val="00B273A8"/>
    <w:rsid w:val="00B27992"/>
    <w:rsid w:val="00B3014E"/>
    <w:rsid w:val="00B3072D"/>
    <w:rsid w:val="00B30B75"/>
    <w:rsid w:val="00B30BF6"/>
    <w:rsid w:val="00B30D92"/>
    <w:rsid w:val="00B325F5"/>
    <w:rsid w:val="00B32872"/>
    <w:rsid w:val="00B32D75"/>
    <w:rsid w:val="00B3361F"/>
    <w:rsid w:val="00B339CD"/>
    <w:rsid w:val="00B33EA9"/>
    <w:rsid w:val="00B34266"/>
    <w:rsid w:val="00B342AC"/>
    <w:rsid w:val="00B3453E"/>
    <w:rsid w:val="00B351CC"/>
    <w:rsid w:val="00B3560F"/>
    <w:rsid w:val="00B35F0D"/>
    <w:rsid w:val="00B363ED"/>
    <w:rsid w:val="00B379EA"/>
    <w:rsid w:val="00B4064C"/>
    <w:rsid w:val="00B40B6D"/>
    <w:rsid w:val="00B410F3"/>
    <w:rsid w:val="00B416A3"/>
    <w:rsid w:val="00B41E15"/>
    <w:rsid w:val="00B42710"/>
    <w:rsid w:val="00B42C79"/>
    <w:rsid w:val="00B43174"/>
    <w:rsid w:val="00B43516"/>
    <w:rsid w:val="00B4397A"/>
    <w:rsid w:val="00B43CC6"/>
    <w:rsid w:val="00B44801"/>
    <w:rsid w:val="00B44A4C"/>
    <w:rsid w:val="00B45857"/>
    <w:rsid w:val="00B459E3"/>
    <w:rsid w:val="00B45C6A"/>
    <w:rsid w:val="00B45E3F"/>
    <w:rsid w:val="00B45F80"/>
    <w:rsid w:val="00B464B3"/>
    <w:rsid w:val="00B473B9"/>
    <w:rsid w:val="00B5010B"/>
    <w:rsid w:val="00B5040A"/>
    <w:rsid w:val="00B50817"/>
    <w:rsid w:val="00B51895"/>
    <w:rsid w:val="00B51924"/>
    <w:rsid w:val="00B53B8E"/>
    <w:rsid w:val="00B54F7F"/>
    <w:rsid w:val="00B5526D"/>
    <w:rsid w:val="00B558A7"/>
    <w:rsid w:val="00B5680E"/>
    <w:rsid w:val="00B569D9"/>
    <w:rsid w:val="00B56C06"/>
    <w:rsid w:val="00B56DEC"/>
    <w:rsid w:val="00B579BD"/>
    <w:rsid w:val="00B57D87"/>
    <w:rsid w:val="00B6035C"/>
    <w:rsid w:val="00B60547"/>
    <w:rsid w:val="00B605DF"/>
    <w:rsid w:val="00B6088A"/>
    <w:rsid w:val="00B608DB"/>
    <w:rsid w:val="00B60F97"/>
    <w:rsid w:val="00B60FD5"/>
    <w:rsid w:val="00B61629"/>
    <w:rsid w:val="00B61D56"/>
    <w:rsid w:val="00B6315E"/>
    <w:rsid w:val="00B63617"/>
    <w:rsid w:val="00B637A4"/>
    <w:rsid w:val="00B6425D"/>
    <w:rsid w:val="00B647A3"/>
    <w:rsid w:val="00B64CB1"/>
    <w:rsid w:val="00B64D6C"/>
    <w:rsid w:val="00B65378"/>
    <w:rsid w:val="00B654E7"/>
    <w:rsid w:val="00B656AE"/>
    <w:rsid w:val="00B6582A"/>
    <w:rsid w:val="00B65985"/>
    <w:rsid w:val="00B65AFC"/>
    <w:rsid w:val="00B65B07"/>
    <w:rsid w:val="00B65F4F"/>
    <w:rsid w:val="00B66203"/>
    <w:rsid w:val="00B66946"/>
    <w:rsid w:val="00B669DF"/>
    <w:rsid w:val="00B669F9"/>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6E4"/>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77C3A"/>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A07"/>
    <w:rsid w:val="00B93E09"/>
    <w:rsid w:val="00B93EE0"/>
    <w:rsid w:val="00B94703"/>
    <w:rsid w:val="00B94B27"/>
    <w:rsid w:val="00B94E7F"/>
    <w:rsid w:val="00B94F06"/>
    <w:rsid w:val="00B95160"/>
    <w:rsid w:val="00B951EA"/>
    <w:rsid w:val="00B9652E"/>
    <w:rsid w:val="00B96BFE"/>
    <w:rsid w:val="00B970A2"/>
    <w:rsid w:val="00B97183"/>
    <w:rsid w:val="00B97A2C"/>
    <w:rsid w:val="00BA0940"/>
    <w:rsid w:val="00BA1A30"/>
    <w:rsid w:val="00BA22C2"/>
    <w:rsid w:val="00BA2621"/>
    <w:rsid w:val="00BA267A"/>
    <w:rsid w:val="00BA36A9"/>
    <w:rsid w:val="00BA3A0E"/>
    <w:rsid w:val="00BA3D0B"/>
    <w:rsid w:val="00BA4A51"/>
    <w:rsid w:val="00BA4AF6"/>
    <w:rsid w:val="00BA54E3"/>
    <w:rsid w:val="00BA571E"/>
    <w:rsid w:val="00BA5A0C"/>
    <w:rsid w:val="00BA650E"/>
    <w:rsid w:val="00BA6A5A"/>
    <w:rsid w:val="00BA6CE2"/>
    <w:rsid w:val="00BA75B4"/>
    <w:rsid w:val="00BA7BE0"/>
    <w:rsid w:val="00BB0244"/>
    <w:rsid w:val="00BB0E0E"/>
    <w:rsid w:val="00BB137B"/>
    <w:rsid w:val="00BB308A"/>
    <w:rsid w:val="00BB3744"/>
    <w:rsid w:val="00BB3C1A"/>
    <w:rsid w:val="00BB410D"/>
    <w:rsid w:val="00BB417F"/>
    <w:rsid w:val="00BB444F"/>
    <w:rsid w:val="00BB4764"/>
    <w:rsid w:val="00BB4917"/>
    <w:rsid w:val="00BB53C0"/>
    <w:rsid w:val="00BB53C4"/>
    <w:rsid w:val="00BB563F"/>
    <w:rsid w:val="00BB69E5"/>
    <w:rsid w:val="00BB6A0E"/>
    <w:rsid w:val="00BB6B48"/>
    <w:rsid w:val="00BB7474"/>
    <w:rsid w:val="00BB7497"/>
    <w:rsid w:val="00BB74B5"/>
    <w:rsid w:val="00BB750C"/>
    <w:rsid w:val="00BB7BD7"/>
    <w:rsid w:val="00BC07A1"/>
    <w:rsid w:val="00BC0902"/>
    <w:rsid w:val="00BC0C41"/>
    <w:rsid w:val="00BC0DC6"/>
    <w:rsid w:val="00BC0E07"/>
    <w:rsid w:val="00BC1078"/>
    <w:rsid w:val="00BC124B"/>
    <w:rsid w:val="00BC2BC8"/>
    <w:rsid w:val="00BC3095"/>
    <w:rsid w:val="00BC34EB"/>
    <w:rsid w:val="00BC3707"/>
    <w:rsid w:val="00BC4515"/>
    <w:rsid w:val="00BC5ECA"/>
    <w:rsid w:val="00BC6862"/>
    <w:rsid w:val="00BC6B61"/>
    <w:rsid w:val="00BC6D48"/>
    <w:rsid w:val="00BD0356"/>
    <w:rsid w:val="00BD037D"/>
    <w:rsid w:val="00BD122C"/>
    <w:rsid w:val="00BD123B"/>
    <w:rsid w:val="00BD12F3"/>
    <w:rsid w:val="00BD215F"/>
    <w:rsid w:val="00BD24E3"/>
    <w:rsid w:val="00BD2853"/>
    <w:rsid w:val="00BD28B0"/>
    <w:rsid w:val="00BD33B2"/>
    <w:rsid w:val="00BD4462"/>
    <w:rsid w:val="00BD4DE2"/>
    <w:rsid w:val="00BD6006"/>
    <w:rsid w:val="00BD617D"/>
    <w:rsid w:val="00BD679A"/>
    <w:rsid w:val="00BD6D28"/>
    <w:rsid w:val="00BD7209"/>
    <w:rsid w:val="00BD78E9"/>
    <w:rsid w:val="00BD7D5B"/>
    <w:rsid w:val="00BD7DAB"/>
    <w:rsid w:val="00BD7E71"/>
    <w:rsid w:val="00BE0034"/>
    <w:rsid w:val="00BE0168"/>
    <w:rsid w:val="00BE09F5"/>
    <w:rsid w:val="00BE0D4F"/>
    <w:rsid w:val="00BE0D79"/>
    <w:rsid w:val="00BE1A0A"/>
    <w:rsid w:val="00BE216D"/>
    <w:rsid w:val="00BE2276"/>
    <w:rsid w:val="00BE24EB"/>
    <w:rsid w:val="00BE2562"/>
    <w:rsid w:val="00BE25B7"/>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5CC6"/>
    <w:rsid w:val="00BE6109"/>
    <w:rsid w:val="00BE6320"/>
    <w:rsid w:val="00BE66B6"/>
    <w:rsid w:val="00BE673F"/>
    <w:rsid w:val="00BE6DB1"/>
    <w:rsid w:val="00BE73FA"/>
    <w:rsid w:val="00BE77AD"/>
    <w:rsid w:val="00BE7E89"/>
    <w:rsid w:val="00BF0A5F"/>
    <w:rsid w:val="00BF0BDB"/>
    <w:rsid w:val="00BF0BE6"/>
    <w:rsid w:val="00BF1587"/>
    <w:rsid w:val="00BF1913"/>
    <w:rsid w:val="00BF216C"/>
    <w:rsid w:val="00BF265D"/>
    <w:rsid w:val="00BF26A0"/>
    <w:rsid w:val="00BF2C7B"/>
    <w:rsid w:val="00BF33C6"/>
    <w:rsid w:val="00BF3444"/>
    <w:rsid w:val="00BF3B34"/>
    <w:rsid w:val="00BF400B"/>
    <w:rsid w:val="00BF408D"/>
    <w:rsid w:val="00BF5216"/>
    <w:rsid w:val="00BF5D37"/>
    <w:rsid w:val="00BF5E9A"/>
    <w:rsid w:val="00BF7B24"/>
    <w:rsid w:val="00BF7F72"/>
    <w:rsid w:val="00C02A3E"/>
    <w:rsid w:val="00C02C22"/>
    <w:rsid w:val="00C0397A"/>
    <w:rsid w:val="00C03A9E"/>
    <w:rsid w:val="00C03CD2"/>
    <w:rsid w:val="00C03F8D"/>
    <w:rsid w:val="00C0411A"/>
    <w:rsid w:val="00C04636"/>
    <w:rsid w:val="00C0469F"/>
    <w:rsid w:val="00C04BF3"/>
    <w:rsid w:val="00C04EB8"/>
    <w:rsid w:val="00C0522E"/>
    <w:rsid w:val="00C054C9"/>
    <w:rsid w:val="00C058F3"/>
    <w:rsid w:val="00C060EF"/>
    <w:rsid w:val="00C06439"/>
    <w:rsid w:val="00C0684E"/>
    <w:rsid w:val="00C06AA6"/>
    <w:rsid w:val="00C06B4F"/>
    <w:rsid w:val="00C0729D"/>
    <w:rsid w:val="00C07317"/>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C2F"/>
    <w:rsid w:val="00C15236"/>
    <w:rsid w:val="00C15543"/>
    <w:rsid w:val="00C16127"/>
    <w:rsid w:val="00C16D7B"/>
    <w:rsid w:val="00C17057"/>
    <w:rsid w:val="00C17342"/>
    <w:rsid w:val="00C177AD"/>
    <w:rsid w:val="00C17CA7"/>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8C4"/>
    <w:rsid w:val="00C4140B"/>
    <w:rsid w:val="00C41A1D"/>
    <w:rsid w:val="00C41AA0"/>
    <w:rsid w:val="00C41CC5"/>
    <w:rsid w:val="00C42505"/>
    <w:rsid w:val="00C42DF0"/>
    <w:rsid w:val="00C42ED0"/>
    <w:rsid w:val="00C43373"/>
    <w:rsid w:val="00C4356A"/>
    <w:rsid w:val="00C43CDE"/>
    <w:rsid w:val="00C446B4"/>
    <w:rsid w:val="00C44D47"/>
    <w:rsid w:val="00C44D97"/>
    <w:rsid w:val="00C455FB"/>
    <w:rsid w:val="00C45CFA"/>
    <w:rsid w:val="00C45E6D"/>
    <w:rsid w:val="00C47044"/>
    <w:rsid w:val="00C47F78"/>
    <w:rsid w:val="00C50936"/>
    <w:rsid w:val="00C511E0"/>
    <w:rsid w:val="00C52045"/>
    <w:rsid w:val="00C52EEF"/>
    <w:rsid w:val="00C538D5"/>
    <w:rsid w:val="00C53A87"/>
    <w:rsid w:val="00C53AFD"/>
    <w:rsid w:val="00C53D48"/>
    <w:rsid w:val="00C53DEB"/>
    <w:rsid w:val="00C53E69"/>
    <w:rsid w:val="00C543CC"/>
    <w:rsid w:val="00C54940"/>
    <w:rsid w:val="00C551A9"/>
    <w:rsid w:val="00C55311"/>
    <w:rsid w:val="00C56034"/>
    <w:rsid w:val="00C5618B"/>
    <w:rsid w:val="00C56900"/>
    <w:rsid w:val="00C57126"/>
    <w:rsid w:val="00C5714A"/>
    <w:rsid w:val="00C571E1"/>
    <w:rsid w:val="00C57D8A"/>
    <w:rsid w:val="00C60EAF"/>
    <w:rsid w:val="00C61567"/>
    <w:rsid w:val="00C62546"/>
    <w:rsid w:val="00C62960"/>
    <w:rsid w:val="00C62BAD"/>
    <w:rsid w:val="00C62CF2"/>
    <w:rsid w:val="00C63759"/>
    <w:rsid w:val="00C63980"/>
    <w:rsid w:val="00C63E32"/>
    <w:rsid w:val="00C643C2"/>
    <w:rsid w:val="00C643E9"/>
    <w:rsid w:val="00C64441"/>
    <w:rsid w:val="00C6456E"/>
    <w:rsid w:val="00C64AE8"/>
    <w:rsid w:val="00C64FF0"/>
    <w:rsid w:val="00C650B2"/>
    <w:rsid w:val="00C654AA"/>
    <w:rsid w:val="00C6552C"/>
    <w:rsid w:val="00C65743"/>
    <w:rsid w:val="00C6585C"/>
    <w:rsid w:val="00C65E7A"/>
    <w:rsid w:val="00C65F9E"/>
    <w:rsid w:val="00C66D76"/>
    <w:rsid w:val="00C670E1"/>
    <w:rsid w:val="00C671D7"/>
    <w:rsid w:val="00C6771C"/>
    <w:rsid w:val="00C677AC"/>
    <w:rsid w:val="00C67E16"/>
    <w:rsid w:val="00C702DC"/>
    <w:rsid w:val="00C70F99"/>
    <w:rsid w:val="00C714A5"/>
    <w:rsid w:val="00C71F57"/>
    <w:rsid w:val="00C72C22"/>
    <w:rsid w:val="00C7341D"/>
    <w:rsid w:val="00C73800"/>
    <w:rsid w:val="00C73A02"/>
    <w:rsid w:val="00C73CD0"/>
    <w:rsid w:val="00C74441"/>
    <w:rsid w:val="00C74822"/>
    <w:rsid w:val="00C74B2A"/>
    <w:rsid w:val="00C753CF"/>
    <w:rsid w:val="00C75B14"/>
    <w:rsid w:val="00C75CAA"/>
    <w:rsid w:val="00C76ACB"/>
    <w:rsid w:val="00C777BC"/>
    <w:rsid w:val="00C7791B"/>
    <w:rsid w:val="00C7793E"/>
    <w:rsid w:val="00C77E06"/>
    <w:rsid w:val="00C77E56"/>
    <w:rsid w:val="00C80084"/>
    <w:rsid w:val="00C8017E"/>
    <w:rsid w:val="00C80395"/>
    <w:rsid w:val="00C8049E"/>
    <w:rsid w:val="00C81083"/>
    <w:rsid w:val="00C810BC"/>
    <w:rsid w:val="00C81597"/>
    <w:rsid w:val="00C81626"/>
    <w:rsid w:val="00C81A17"/>
    <w:rsid w:val="00C82412"/>
    <w:rsid w:val="00C824C3"/>
    <w:rsid w:val="00C826A2"/>
    <w:rsid w:val="00C8295E"/>
    <w:rsid w:val="00C82B99"/>
    <w:rsid w:val="00C82E21"/>
    <w:rsid w:val="00C83756"/>
    <w:rsid w:val="00C8394B"/>
    <w:rsid w:val="00C839C2"/>
    <w:rsid w:val="00C83F5D"/>
    <w:rsid w:val="00C83F5E"/>
    <w:rsid w:val="00C8480C"/>
    <w:rsid w:val="00C84C7D"/>
    <w:rsid w:val="00C84FBC"/>
    <w:rsid w:val="00C85276"/>
    <w:rsid w:val="00C852E7"/>
    <w:rsid w:val="00C8617F"/>
    <w:rsid w:val="00C8628A"/>
    <w:rsid w:val="00C865CD"/>
    <w:rsid w:val="00C865E0"/>
    <w:rsid w:val="00C86940"/>
    <w:rsid w:val="00C86CF8"/>
    <w:rsid w:val="00C86F11"/>
    <w:rsid w:val="00C87173"/>
    <w:rsid w:val="00C877FD"/>
    <w:rsid w:val="00C87E29"/>
    <w:rsid w:val="00C90A67"/>
    <w:rsid w:val="00C918EE"/>
    <w:rsid w:val="00C920B8"/>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845"/>
    <w:rsid w:val="00CA0FE5"/>
    <w:rsid w:val="00CA108C"/>
    <w:rsid w:val="00CA18DB"/>
    <w:rsid w:val="00CA1A6B"/>
    <w:rsid w:val="00CA1EBC"/>
    <w:rsid w:val="00CA220D"/>
    <w:rsid w:val="00CA22E2"/>
    <w:rsid w:val="00CA3549"/>
    <w:rsid w:val="00CA37ED"/>
    <w:rsid w:val="00CA3B0F"/>
    <w:rsid w:val="00CA3E3B"/>
    <w:rsid w:val="00CA43ED"/>
    <w:rsid w:val="00CA56C6"/>
    <w:rsid w:val="00CA56E7"/>
    <w:rsid w:val="00CA5DB2"/>
    <w:rsid w:val="00CA702B"/>
    <w:rsid w:val="00CA780F"/>
    <w:rsid w:val="00CA7DBF"/>
    <w:rsid w:val="00CB0153"/>
    <w:rsid w:val="00CB02CB"/>
    <w:rsid w:val="00CB0488"/>
    <w:rsid w:val="00CB0560"/>
    <w:rsid w:val="00CB109F"/>
    <w:rsid w:val="00CB1A49"/>
    <w:rsid w:val="00CB1F70"/>
    <w:rsid w:val="00CB2581"/>
    <w:rsid w:val="00CB25C5"/>
    <w:rsid w:val="00CB2A60"/>
    <w:rsid w:val="00CB2C08"/>
    <w:rsid w:val="00CB2EDD"/>
    <w:rsid w:val="00CB33CA"/>
    <w:rsid w:val="00CB35EE"/>
    <w:rsid w:val="00CB3F0C"/>
    <w:rsid w:val="00CB3FA8"/>
    <w:rsid w:val="00CB414B"/>
    <w:rsid w:val="00CB4AC8"/>
    <w:rsid w:val="00CB4F47"/>
    <w:rsid w:val="00CB5080"/>
    <w:rsid w:val="00CB50D6"/>
    <w:rsid w:val="00CB5269"/>
    <w:rsid w:val="00CB657A"/>
    <w:rsid w:val="00CB6DD6"/>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AAF"/>
    <w:rsid w:val="00CC3E47"/>
    <w:rsid w:val="00CC410A"/>
    <w:rsid w:val="00CC423C"/>
    <w:rsid w:val="00CC4358"/>
    <w:rsid w:val="00CC4E0F"/>
    <w:rsid w:val="00CC5693"/>
    <w:rsid w:val="00CC5B79"/>
    <w:rsid w:val="00CC5DFD"/>
    <w:rsid w:val="00CC620D"/>
    <w:rsid w:val="00CC62A8"/>
    <w:rsid w:val="00CC6844"/>
    <w:rsid w:val="00CC7202"/>
    <w:rsid w:val="00CC739F"/>
    <w:rsid w:val="00CC7705"/>
    <w:rsid w:val="00CC7BE5"/>
    <w:rsid w:val="00CC7C8D"/>
    <w:rsid w:val="00CD09F9"/>
    <w:rsid w:val="00CD13E5"/>
    <w:rsid w:val="00CD1BD3"/>
    <w:rsid w:val="00CD1D48"/>
    <w:rsid w:val="00CD2462"/>
    <w:rsid w:val="00CD2738"/>
    <w:rsid w:val="00CD2A03"/>
    <w:rsid w:val="00CD2CCA"/>
    <w:rsid w:val="00CD2D86"/>
    <w:rsid w:val="00CD3320"/>
    <w:rsid w:val="00CD38ED"/>
    <w:rsid w:val="00CD4193"/>
    <w:rsid w:val="00CD4B57"/>
    <w:rsid w:val="00CD5408"/>
    <w:rsid w:val="00CD59B9"/>
    <w:rsid w:val="00CD6212"/>
    <w:rsid w:val="00CD6616"/>
    <w:rsid w:val="00CD66F3"/>
    <w:rsid w:val="00CD67C6"/>
    <w:rsid w:val="00CD6D0F"/>
    <w:rsid w:val="00CD6D6B"/>
    <w:rsid w:val="00CD6F5B"/>
    <w:rsid w:val="00CD7318"/>
    <w:rsid w:val="00CD743A"/>
    <w:rsid w:val="00CD74C4"/>
    <w:rsid w:val="00CE00D2"/>
    <w:rsid w:val="00CE0105"/>
    <w:rsid w:val="00CE083C"/>
    <w:rsid w:val="00CE0AA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4"/>
    <w:rsid w:val="00CE7F74"/>
    <w:rsid w:val="00CF035C"/>
    <w:rsid w:val="00CF03A8"/>
    <w:rsid w:val="00CF0C5D"/>
    <w:rsid w:val="00CF1536"/>
    <w:rsid w:val="00CF2065"/>
    <w:rsid w:val="00CF2603"/>
    <w:rsid w:val="00CF32AB"/>
    <w:rsid w:val="00CF3431"/>
    <w:rsid w:val="00CF359A"/>
    <w:rsid w:val="00CF3790"/>
    <w:rsid w:val="00CF3AA6"/>
    <w:rsid w:val="00CF3B66"/>
    <w:rsid w:val="00CF404C"/>
    <w:rsid w:val="00CF4910"/>
    <w:rsid w:val="00CF4A1D"/>
    <w:rsid w:val="00CF4AEC"/>
    <w:rsid w:val="00CF4F42"/>
    <w:rsid w:val="00CF5132"/>
    <w:rsid w:val="00CF5327"/>
    <w:rsid w:val="00CF57C7"/>
    <w:rsid w:val="00CF5908"/>
    <w:rsid w:val="00CF5B68"/>
    <w:rsid w:val="00CF5D22"/>
    <w:rsid w:val="00CF5D79"/>
    <w:rsid w:val="00CF612F"/>
    <w:rsid w:val="00CF6AD3"/>
    <w:rsid w:val="00CF7537"/>
    <w:rsid w:val="00CF7C58"/>
    <w:rsid w:val="00D01289"/>
    <w:rsid w:val="00D017CD"/>
    <w:rsid w:val="00D01BE0"/>
    <w:rsid w:val="00D02598"/>
    <w:rsid w:val="00D02C34"/>
    <w:rsid w:val="00D02ED4"/>
    <w:rsid w:val="00D031DB"/>
    <w:rsid w:val="00D03251"/>
    <w:rsid w:val="00D039ED"/>
    <w:rsid w:val="00D03B0D"/>
    <w:rsid w:val="00D03BEA"/>
    <w:rsid w:val="00D0525D"/>
    <w:rsid w:val="00D05563"/>
    <w:rsid w:val="00D056A6"/>
    <w:rsid w:val="00D05D60"/>
    <w:rsid w:val="00D06B44"/>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6B8"/>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5FB"/>
    <w:rsid w:val="00D27A5F"/>
    <w:rsid w:val="00D27B3D"/>
    <w:rsid w:val="00D3051E"/>
    <w:rsid w:val="00D30965"/>
    <w:rsid w:val="00D313D0"/>
    <w:rsid w:val="00D31A84"/>
    <w:rsid w:val="00D31D20"/>
    <w:rsid w:val="00D31E2E"/>
    <w:rsid w:val="00D32097"/>
    <w:rsid w:val="00D3243E"/>
    <w:rsid w:val="00D33009"/>
    <w:rsid w:val="00D3343F"/>
    <w:rsid w:val="00D33ACD"/>
    <w:rsid w:val="00D33CD0"/>
    <w:rsid w:val="00D3439F"/>
    <w:rsid w:val="00D345C3"/>
    <w:rsid w:val="00D348E4"/>
    <w:rsid w:val="00D35BDE"/>
    <w:rsid w:val="00D36A2A"/>
    <w:rsid w:val="00D401B4"/>
    <w:rsid w:val="00D4063E"/>
    <w:rsid w:val="00D40DAB"/>
    <w:rsid w:val="00D4100F"/>
    <w:rsid w:val="00D42814"/>
    <w:rsid w:val="00D42AA4"/>
    <w:rsid w:val="00D42B18"/>
    <w:rsid w:val="00D43106"/>
    <w:rsid w:val="00D43624"/>
    <w:rsid w:val="00D43742"/>
    <w:rsid w:val="00D439A6"/>
    <w:rsid w:val="00D4467A"/>
    <w:rsid w:val="00D448E6"/>
    <w:rsid w:val="00D45363"/>
    <w:rsid w:val="00D45367"/>
    <w:rsid w:val="00D457F7"/>
    <w:rsid w:val="00D45E1A"/>
    <w:rsid w:val="00D46BC9"/>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4C97"/>
    <w:rsid w:val="00D65BEE"/>
    <w:rsid w:val="00D66084"/>
    <w:rsid w:val="00D66587"/>
    <w:rsid w:val="00D666D2"/>
    <w:rsid w:val="00D66910"/>
    <w:rsid w:val="00D66AA4"/>
    <w:rsid w:val="00D66E7D"/>
    <w:rsid w:val="00D66F85"/>
    <w:rsid w:val="00D6726F"/>
    <w:rsid w:val="00D675D0"/>
    <w:rsid w:val="00D67B78"/>
    <w:rsid w:val="00D701A1"/>
    <w:rsid w:val="00D70262"/>
    <w:rsid w:val="00D70438"/>
    <w:rsid w:val="00D715BD"/>
    <w:rsid w:val="00D71842"/>
    <w:rsid w:val="00D71D61"/>
    <w:rsid w:val="00D723C3"/>
    <w:rsid w:val="00D729BB"/>
    <w:rsid w:val="00D72E1A"/>
    <w:rsid w:val="00D73693"/>
    <w:rsid w:val="00D74D73"/>
    <w:rsid w:val="00D74EF6"/>
    <w:rsid w:val="00D75242"/>
    <w:rsid w:val="00D757C4"/>
    <w:rsid w:val="00D758D3"/>
    <w:rsid w:val="00D75EF4"/>
    <w:rsid w:val="00D761DC"/>
    <w:rsid w:val="00D76302"/>
    <w:rsid w:val="00D76A57"/>
    <w:rsid w:val="00D76BC8"/>
    <w:rsid w:val="00D779A7"/>
    <w:rsid w:val="00D8023F"/>
    <w:rsid w:val="00D811B0"/>
    <w:rsid w:val="00D81D93"/>
    <w:rsid w:val="00D81E90"/>
    <w:rsid w:val="00D81F62"/>
    <w:rsid w:val="00D822A1"/>
    <w:rsid w:val="00D82C9A"/>
    <w:rsid w:val="00D83627"/>
    <w:rsid w:val="00D8451A"/>
    <w:rsid w:val="00D84595"/>
    <w:rsid w:val="00D84E2B"/>
    <w:rsid w:val="00D85094"/>
    <w:rsid w:val="00D85EFA"/>
    <w:rsid w:val="00D85F63"/>
    <w:rsid w:val="00D8602A"/>
    <w:rsid w:val="00D8655C"/>
    <w:rsid w:val="00D8669A"/>
    <w:rsid w:val="00D866F5"/>
    <w:rsid w:val="00D8768B"/>
    <w:rsid w:val="00D87747"/>
    <w:rsid w:val="00D87A52"/>
    <w:rsid w:val="00D87C53"/>
    <w:rsid w:val="00D87CA4"/>
    <w:rsid w:val="00D902B0"/>
    <w:rsid w:val="00D90384"/>
    <w:rsid w:val="00D90C34"/>
    <w:rsid w:val="00D925CC"/>
    <w:rsid w:val="00D9278C"/>
    <w:rsid w:val="00D93343"/>
    <w:rsid w:val="00D934C8"/>
    <w:rsid w:val="00D937A4"/>
    <w:rsid w:val="00D93B2A"/>
    <w:rsid w:val="00D93BE3"/>
    <w:rsid w:val="00D94390"/>
    <w:rsid w:val="00D94666"/>
    <w:rsid w:val="00D946CE"/>
    <w:rsid w:val="00D94826"/>
    <w:rsid w:val="00D948BD"/>
    <w:rsid w:val="00D9517D"/>
    <w:rsid w:val="00D9542E"/>
    <w:rsid w:val="00D957EA"/>
    <w:rsid w:val="00D958E3"/>
    <w:rsid w:val="00DA1231"/>
    <w:rsid w:val="00DA1652"/>
    <w:rsid w:val="00DA19A1"/>
    <w:rsid w:val="00DA20D7"/>
    <w:rsid w:val="00DA277A"/>
    <w:rsid w:val="00DA2A70"/>
    <w:rsid w:val="00DA2ED7"/>
    <w:rsid w:val="00DA3406"/>
    <w:rsid w:val="00DA4CC9"/>
    <w:rsid w:val="00DA5031"/>
    <w:rsid w:val="00DA5210"/>
    <w:rsid w:val="00DA56AF"/>
    <w:rsid w:val="00DA5FD7"/>
    <w:rsid w:val="00DA61C0"/>
    <w:rsid w:val="00DA649D"/>
    <w:rsid w:val="00DA711A"/>
    <w:rsid w:val="00DB102D"/>
    <w:rsid w:val="00DB11AA"/>
    <w:rsid w:val="00DB14D9"/>
    <w:rsid w:val="00DB1710"/>
    <w:rsid w:val="00DB181B"/>
    <w:rsid w:val="00DB1F24"/>
    <w:rsid w:val="00DB20BE"/>
    <w:rsid w:val="00DB2F20"/>
    <w:rsid w:val="00DB3014"/>
    <w:rsid w:val="00DB31EE"/>
    <w:rsid w:val="00DB3288"/>
    <w:rsid w:val="00DB3B85"/>
    <w:rsid w:val="00DB3F69"/>
    <w:rsid w:val="00DB5580"/>
    <w:rsid w:val="00DB575B"/>
    <w:rsid w:val="00DB6072"/>
    <w:rsid w:val="00DB6FDD"/>
    <w:rsid w:val="00DB6FEF"/>
    <w:rsid w:val="00DB70DC"/>
    <w:rsid w:val="00DC00F6"/>
    <w:rsid w:val="00DC0665"/>
    <w:rsid w:val="00DC06E5"/>
    <w:rsid w:val="00DC09C8"/>
    <w:rsid w:val="00DC14EE"/>
    <w:rsid w:val="00DC15D0"/>
    <w:rsid w:val="00DC1896"/>
    <w:rsid w:val="00DC19D1"/>
    <w:rsid w:val="00DC1D4C"/>
    <w:rsid w:val="00DC1DB1"/>
    <w:rsid w:val="00DC2314"/>
    <w:rsid w:val="00DC2E14"/>
    <w:rsid w:val="00DC3F52"/>
    <w:rsid w:val="00DC4A9D"/>
    <w:rsid w:val="00DC4EE4"/>
    <w:rsid w:val="00DC5628"/>
    <w:rsid w:val="00DC5D20"/>
    <w:rsid w:val="00DC5D73"/>
    <w:rsid w:val="00DC5DB3"/>
    <w:rsid w:val="00DC6F2F"/>
    <w:rsid w:val="00DC7A4C"/>
    <w:rsid w:val="00DC7FD2"/>
    <w:rsid w:val="00DC7FFD"/>
    <w:rsid w:val="00DD003F"/>
    <w:rsid w:val="00DD00AA"/>
    <w:rsid w:val="00DD0447"/>
    <w:rsid w:val="00DD09FC"/>
    <w:rsid w:val="00DD0A6F"/>
    <w:rsid w:val="00DD0AFB"/>
    <w:rsid w:val="00DD0B61"/>
    <w:rsid w:val="00DD0E1B"/>
    <w:rsid w:val="00DD1DCF"/>
    <w:rsid w:val="00DD2039"/>
    <w:rsid w:val="00DD2CED"/>
    <w:rsid w:val="00DD2ED7"/>
    <w:rsid w:val="00DD3304"/>
    <w:rsid w:val="00DD356D"/>
    <w:rsid w:val="00DD3A11"/>
    <w:rsid w:val="00DD41C8"/>
    <w:rsid w:val="00DD431C"/>
    <w:rsid w:val="00DD436E"/>
    <w:rsid w:val="00DD4FCB"/>
    <w:rsid w:val="00DD5DF0"/>
    <w:rsid w:val="00DD5E95"/>
    <w:rsid w:val="00DD61D4"/>
    <w:rsid w:val="00DD6237"/>
    <w:rsid w:val="00DD6C6C"/>
    <w:rsid w:val="00DD707D"/>
    <w:rsid w:val="00DD715A"/>
    <w:rsid w:val="00DE02C5"/>
    <w:rsid w:val="00DE135B"/>
    <w:rsid w:val="00DE1B6B"/>
    <w:rsid w:val="00DE1F51"/>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CEE"/>
    <w:rsid w:val="00E02D47"/>
    <w:rsid w:val="00E0318A"/>
    <w:rsid w:val="00E0428C"/>
    <w:rsid w:val="00E052E0"/>
    <w:rsid w:val="00E05B60"/>
    <w:rsid w:val="00E063DF"/>
    <w:rsid w:val="00E069AF"/>
    <w:rsid w:val="00E07A07"/>
    <w:rsid w:val="00E100BC"/>
    <w:rsid w:val="00E109CC"/>
    <w:rsid w:val="00E10A0F"/>
    <w:rsid w:val="00E10B86"/>
    <w:rsid w:val="00E11059"/>
    <w:rsid w:val="00E11BD7"/>
    <w:rsid w:val="00E11D4C"/>
    <w:rsid w:val="00E121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EA2"/>
    <w:rsid w:val="00E17FD1"/>
    <w:rsid w:val="00E20D45"/>
    <w:rsid w:val="00E20DC0"/>
    <w:rsid w:val="00E20EC0"/>
    <w:rsid w:val="00E21452"/>
    <w:rsid w:val="00E21455"/>
    <w:rsid w:val="00E214BC"/>
    <w:rsid w:val="00E216E5"/>
    <w:rsid w:val="00E222D7"/>
    <w:rsid w:val="00E22CD6"/>
    <w:rsid w:val="00E237D1"/>
    <w:rsid w:val="00E2410B"/>
    <w:rsid w:val="00E244B4"/>
    <w:rsid w:val="00E24507"/>
    <w:rsid w:val="00E2457E"/>
    <w:rsid w:val="00E24CC7"/>
    <w:rsid w:val="00E2520C"/>
    <w:rsid w:val="00E25954"/>
    <w:rsid w:val="00E25E5B"/>
    <w:rsid w:val="00E26AE9"/>
    <w:rsid w:val="00E26B1A"/>
    <w:rsid w:val="00E2793E"/>
    <w:rsid w:val="00E3174F"/>
    <w:rsid w:val="00E31B05"/>
    <w:rsid w:val="00E32371"/>
    <w:rsid w:val="00E3309A"/>
    <w:rsid w:val="00E3318D"/>
    <w:rsid w:val="00E3375C"/>
    <w:rsid w:val="00E3384C"/>
    <w:rsid w:val="00E34A25"/>
    <w:rsid w:val="00E34E86"/>
    <w:rsid w:val="00E353EA"/>
    <w:rsid w:val="00E35478"/>
    <w:rsid w:val="00E359CA"/>
    <w:rsid w:val="00E35AE8"/>
    <w:rsid w:val="00E360DE"/>
    <w:rsid w:val="00E3618E"/>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A4E"/>
    <w:rsid w:val="00E47CB6"/>
    <w:rsid w:val="00E47DB0"/>
    <w:rsid w:val="00E50158"/>
    <w:rsid w:val="00E50821"/>
    <w:rsid w:val="00E5146F"/>
    <w:rsid w:val="00E522E6"/>
    <w:rsid w:val="00E52514"/>
    <w:rsid w:val="00E52E3C"/>
    <w:rsid w:val="00E5332E"/>
    <w:rsid w:val="00E53541"/>
    <w:rsid w:val="00E537F0"/>
    <w:rsid w:val="00E53C61"/>
    <w:rsid w:val="00E53E42"/>
    <w:rsid w:val="00E53E59"/>
    <w:rsid w:val="00E53E98"/>
    <w:rsid w:val="00E53F34"/>
    <w:rsid w:val="00E541F4"/>
    <w:rsid w:val="00E54235"/>
    <w:rsid w:val="00E544A9"/>
    <w:rsid w:val="00E5473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1DEB"/>
    <w:rsid w:val="00E6295B"/>
    <w:rsid w:val="00E62E4F"/>
    <w:rsid w:val="00E63323"/>
    <w:rsid w:val="00E63544"/>
    <w:rsid w:val="00E63EA4"/>
    <w:rsid w:val="00E6411A"/>
    <w:rsid w:val="00E6465C"/>
    <w:rsid w:val="00E64767"/>
    <w:rsid w:val="00E64E85"/>
    <w:rsid w:val="00E659BD"/>
    <w:rsid w:val="00E65EE0"/>
    <w:rsid w:val="00E66160"/>
    <w:rsid w:val="00E66183"/>
    <w:rsid w:val="00E66865"/>
    <w:rsid w:val="00E66F30"/>
    <w:rsid w:val="00E6712F"/>
    <w:rsid w:val="00E67478"/>
    <w:rsid w:val="00E67F31"/>
    <w:rsid w:val="00E70205"/>
    <w:rsid w:val="00E70DE5"/>
    <w:rsid w:val="00E70E0A"/>
    <w:rsid w:val="00E70EC9"/>
    <w:rsid w:val="00E7163B"/>
    <w:rsid w:val="00E71855"/>
    <w:rsid w:val="00E71E31"/>
    <w:rsid w:val="00E725B1"/>
    <w:rsid w:val="00E72DE5"/>
    <w:rsid w:val="00E73012"/>
    <w:rsid w:val="00E73949"/>
    <w:rsid w:val="00E74CC1"/>
    <w:rsid w:val="00E74F17"/>
    <w:rsid w:val="00E759C1"/>
    <w:rsid w:val="00E75AF8"/>
    <w:rsid w:val="00E75B33"/>
    <w:rsid w:val="00E769AD"/>
    <w:rsid w:val="00E76B97"/>
    <w:rsid w:val="00E777F8"/>
    <w:rsid w:val="00E803D9"/>
    <w:rsid w:val="00E815BE"/>
    <w:rsid w:val="00E81673"/>
    <w:rsid w:val="00E81D4E"/>
    <w:rsid w:val="00E8333F"/>
    <w:rsid w:val="00E83839"/>
    <w:rsid w:val="00E83A40"/>
    <w:rsid w:val="00E83CBE"/>
    <w:rsid w:val="00E83E26"/>
    <w:rsid w:val="00E84296"/>
    <w:rsid w:val="00E84360"/>
    <w:rsid w:val="00E84B03"/>
    <w:rsid w:val="00E855A7"/>
    <w:rsid w:val="00E85791"/>
    <w:rsid w:val="00E87105"/>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523"/>
    <w:rsid w:val="00E94BF5"/>
    <w:rsid w:val="00E954F8"/>
    <w:rsid w:val="00E958B5"/>
    <w:rsid w:val="00E95A40"/>
    <w:rsid w:val="00E95A75"/>
    <w:rsid w:val="00E95B47"/>
    <w:rsid w:val="00E95EBC"/>
    <w:rsid w:val="00E96301"/>
    <w:rsid w:val="00E967C4"/>
    <w:rsid w:val="00E96D67"/>
    <w:rsid w:val="00E97AA4"/>
    <w:rsid w:val="00E97B0E"/>
    <w:rsid w:val="00EA0256"/>
    <w:rsid w:val="00EA0BC8"/>
    <w:rsid w:val="00EA0BE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936"/>
    <w:rsid w:val="00EA5B44"/>
    <w:rsid w:val="00EA60BF"/>
    <w:rsid w:val="00EA633E"/>
    <w:rsid w:val="00EA6792"/>
    <w:rsid w:val="00EA6C38"/>
    <w:rsid w:val="00EA7084"/>
    <w:rsid w:val="00EA76B8"/>
    <w:rsid w:val="00EA773E"/>
    <w:rsid w:val="00EA7A3F"/>
    <w:rsid w:val="00EA7A98"/>
    <w:rsid w:val="00EB04C6"/>
    <w:rsid w:val="00EB06C3"/>
    <w:rsid w:val="00EB0FDA"/>
    <w:rsid w:val="00EB10C6"/>
    <w:rsid w:val="00EB11D6"/>
    <w:rsid w:val="00EB1968"/>
    <w:rsid w:val="00EB2086"/>
    <w:rsid w:val="00EB21DE"/>
    <w:rsid w:val="00EB25B1"/>
    <w:rsid w:val="00EB2B9A"/>
    <w:rsid w:val="00EB3120"/>
    <w:rsid w:val="00EB372D"/>
    <w:rsid w:val="00EB4468"/>
    <w:rsid w:val="00EB45BB"/>
    <w:rsid w:val="00EB468F"/>
    <w:rsid w:val="00EB6078"/>
    <w:rsid w:val="00EB6718"/>
    <w:rsid w:val="00EB68A4"/>
    <w:rsid w:val="00EB696D"/>
    <w:rsid w:val="00EB6D5E"/>
    <w:rsid w:val="00EB7332"/>
    <w:rsid w:val="00EB7C7E"/>
    <w:rsid w:val="00EC03BE"/>
    <w:rsid w:val="00EC03C5"/>
    <w:rsid w:val="00EC0493"/>
    <w:rsid w:val="00EC1B2D"/>
    <w:rsid w:val="00EC1D3E"/>
    <w:rsid w:val="00EC1E1B"/>
    <w:rsid w:val="00EC2158"/>
    <w:rsid w:val="00EC2504"/>
    <w:rsid w:val="00EC25AB"/>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2CD"/>
    <w:rsid w:val="00EE23F0"/>
    <w:rsid w:val="00EE2A83"/>
    <w:rsid w:val="00EE2AE6"/>
    <w:rsid w:val="00EE3661"/>
    <w:rsid w:val="00EE3CFE"/>
    <w:rsid w:val="00EE4164"/>
    <w:rsid w:val="00EE42F4"/>
    <w:rsid w:val="00EE4827"/>
    <w:rsid w:val="00EE5443"/>
    <w:rsid w:val="00EE57B9"/>
    <w:rsid w:val="00EE5A11"/>
    <w:rsid w:val="00EE63A2"/>
    <w:rsid w:val="00EE6885"/>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02"/>
    <w:rsid w:val="00EF3EF0"/>
    <w:rsid w:val="00EF3F85"/>
    <w:rsid w:val="00EF4107"/>
    <w:rsid w:val="00EF4FCA"/>
    <w:rsid w:val="00EF55E5"/>
    <w:rsid w:val="00EF6914"/>
    <w:rsid w:val="00EF692D"/>
    <w:rsid w:val="00EF6A09"/>
    <w:rsid w:val="00EF6CCC"/>
    <w:rsid w:val="00EF72A1"/>
    <w:rsid w:val="00EF72FE"/>
    <w:rsid w:val="00EF738B"/>
    <w:rsid w:val="00EF772E"/>
    <w:rsid w:val="00F006E8"/>
    <w:rsid w:val="00F00B2C"/>
    <w:rsid w:val="00F01548"/>
    <w:rsid w:val="00F01772"/>
    <w:rsid w:val="00F01774"/>
    <w:rsid w:val="00F01813"/>
    <w:rsid w:val="00F01D83"/>
    <w:rsid w:val="00F01FD0"/>
    <w:rsid w:val="00F03854"/>
    <w:rsid w:val="00F0387E"/>
    <w:rsid w:val="00F03B43"/>
    <w:rsid w:val="00F03CB3"/>
    <w:rsid w:val="00F040F9"/>
    <w:rsid w:val="00F049C4"/>
    <w:rsid w:val="00F06230"/>
    <w:rsid w:val="00F06541"/>
    <w:rsid w:val="00F070D6"/>
    <w:rsid w:val="00F07C5D"/>
    <w:rsid w:val="00F07F4E"/>
    <w:rsid w:val="00F1078B"/>
    <w:rsid w:val="00F109A2"/>
    <w:rsid w:val="00F113D1"/>
    <w:rsid w:val="00F115E1"/>
    <w:rsid w:val="00F11730"/>
    <w:rsid w:val="00F11A13"/>
    <w:rsid w:val="00F11B15"/>
    <w:rsid w:val="00F11D88"/>
    <w:rsid w:val="00F129A7"/>
    <w:rsid w:val="00F133E1"/>
    <w:rsid w:val="00F13588"/>
    <w:rsid w:val="00F1444B"/>
    <w:rsid w:val="00F153B5"/>
    <w:rsid w:val="00F15AF8"/>
    <w:rsid w:val="00F15D19"/>
    <w:rsid w:val="00F16046"/>
    <w:rsid w:val="00F1669A"/>
    <w:rsid w:val="00F16DCA"/>
    <w:rsid w:val="00F173FD"/>
    <w:rsid w:val="00F17960"/>
    <w:rsid w:val="00F17C78"/>
    <w:rsid w:val="00F17F5D"/>
    <w:rsid w:val="00F2058B"/>
    <w:rsid w:val="00F20DB4"/>
    <w:rsid w:val="00F21090"/>
    <w:rsid w:val="00F21233"/>
    <w:rsid w:val="00F212AF"/>
    <w:rsid w:val="00F212BA"/>
    <w:rsid w:val="00F21743"/>
    <w:rsid w:val="00F229F9"/>
    <w:rsid w:val="00F234E4"/>
    <w:rsid w:val="00F2372B"/>
    <w:rsid w:val="00F241C4"/>
    <w:rsid w:val="00F24910"/>
    <w:rsid w:val="00F24EFB"/>
    <w:rsid w:val="00F256C8"/>
    <w:rsid w:val="00F26420"/>
    <w:rsid w:val="00F2776C"/>
    <w:rsid w:val="00F27C7B"/>
    <w:rsid w:val="00F27F3F"/>
    <w:rsid w:val="00F3021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37741"/>
    <w:rsid w:val="00F400EB"/>
    <w:rsid w:val="00F40587"/>
    <w:rsid w:val="00F40874"/>
    <w:rsid w:val="00F40A4B"/>
    <w:rsid w:val="00F420BE"/>
    <w:rsid w:val="00F42279"/>
    <w:rsid w:val="00F42374"/>
    <w:rsid w:val="00F437AC"/>
    <w:rsid w:val="00F449E4"/>
    <w:rsid w:val="00F44E93"/>
    <w:rsid w:val="00F45325"/>
    <w:rsid w:val="00F45E58"/>
    <w:rsid w:val="00F46173"/>
    <w:rsid w:val="00F46511"/>
    <w:rsid w:val="00F46E4E"/>
    <w:rsid w:val="00F47544"/>
    <w:rsid w:val="00F47852"/>
    <w:rsid w:val="00F47ABE"/>
    <w:rsid w:val="00F47ADD"/>
    <w:rsid w:val="00F50EF1"/>
    <w:rsid w:val="00F5135C"/>
    <w:rsid w:val="00F51840"/>
    <w:rsid w:val="00F51F59"/>
    <w:rsid w:val="00F5250E"/>
    <w:rsid w:val="00F52669"/>
    <w:rsid w:val="00F52AA1"/>
    <w:rsid w:val="00F52ECF"/>
    <w:rsid w:val="00F533A4"/>
    <w:rsid w:val="00F5403E"/>
    <w:rsid w:val="00F5478F"/>
    <w:rsid w:val="00F55089"/>
    <w:rsid w:val="00F55158"/>
    <w:rsid w:val="00F55640"/>
    <w:rsid w:val="00F559C7"/>
    <w:rsid w:val="00F55D0D"/>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442"/>
    <w:rsid w:val="00F66CB9"/>
    <w:rsid w:val="00F66D2F"/>
    <w:rsid w:val="00F67066"/>
    <w:rsid w:val="00F67669"/>
    <w:rsid w:val="00F67972"/>
    <w:rsid w:val="00F67B33"/>
    <w:rsid w:val="00F67C23"/>
    <w:rsid w:val="00F67C5C"/>
    <w:rsid w:val="00F70310"/>
    <w:rsid w:val="00F70F9C"/>
    <w:rsid w:val="00F71537"/>
    <w:rsid w:val="00F71912"/>
    <w:rsid w:val="00F721D3"/>
    <w:rsid w:val="00F7234A"/>
    <w:rsid w:val="00F7264A"/>
    <w:rsid w:val="00F72754"/>
    <w:rsid w:val="00F72BD6"/>
    <w:rsid w:val="00F72C30"/>
    <w:rsid w:val="00F72D8A"/>
    <w:rsid w:val="00F735BB"/>
    <w:rsid w:val="00F7414F"/>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DC2"/>
    <w:rsid w:val="00F82F22"/>
    <w:rsid w:val="00F8318B"/>
    <w:rsid w:val="00F8355C"/>
    <w:rsid w:val="00F83645"/>
    <w:rsid w:val="00F83AFB"/>
    <w:rsid w:val="00F83C00"/>
    <w:rsid w:val="00F84490"/>
    <w:rsid w:val="00F844A5"/>
    <w:rsid w:val="00F8474D"/>
    <w:rsid w:val="00F84963"/>
    <w:rsid w:val="00F8523F"/>
    <w:rsid w:val="00F8573F"/>
    <w:rsid w:val="00F85B2C"/>
    <w:rsid w:val="00F85DC0"/>
    <w:rsid w:val="00F85F4B"/>
    <w:rsid w:val="00F85F7A"/>
    <w:rsid w:val="00F85FDF"/>
    <w:rsid w:val="00F8646E"/>
    <w:rsid w:val="00F8669C"/>
    <w:rsid w:val="00F866FB"/>
    <w:rsid w:val="00F86A21"/>
    <w:rsid w:val="00F86A9E"/>
    <w:rsid w:val="00F86D5C"/>
    <w:rsid w:val="00F876A6"/>
    <w:rsid w:val="00F87EE9"/>
    <w:rsid w:val="00F90170"/>
    <w:rsid w:val="00F901D6"/>
    <w:rsid w:val="00F902CB"/>
    <w:rsid w:val="00F90424"/>
    <w:rsid w:val="00F90D2E"/>
    <w:rsid w:val="00F912AC"/>
    <w:rsid w:val="00F91530"/>
    <w:rsid w:val="00F920F1"/>
    <w:rsid w:val="00F923FA"/>
    <w:rsid w:val="00F92565"/>
    <w:rsid w:val="00F9265C"/>
    <w:rsid w:val="00F929AF"/>
    <w:rsid w:val="00F92B60"/>
    <w:rsid w:val="00F92F87"/>
    <w:rsid w:val="00F93549"/>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97ECF"/>
    <w:rsid w:val="00FA09FD"/>
    <w:rsid w:val="00FA0D3C"/>
    <w:rsid w:val="00FA1156"/>
    <w:rsid w:val="00FA1865"/>
    <w:rsid w:val="00FA1886"/>
    <w:rsid w:val="00FA195A"/>
    <w:rsid w:val="00FA1977"/>
    <w:rsid w:val="00FA1BAC"/>
    <w:rsid w:val="00FA1FE2"/>
    <w:rsid w:val="00FA2822"/>
    <w:rsid w:val="00FA30B8"/>
    <w:rsid w:val="00FA37F1"/>
    <w:rsid w:val="00FA3E3F"/>
    <w:rsid w:val="00FA3F9D"/>
    <w:rsid w:val="00FA4A2F"/>
    <w:rsid w:val="00FA5335"/>
    <w:rsid w:val="00FA5728"/>
    <w:rsid w:val="00FA7C6D"/>
    <w:rsid w:val="00FB03EA"/>
    <w:rsid w:val="00FB0C54"/>
    <w:rsid w:val="00FB1962"/>
    <w:rsid w:val="00FB3183"/>
    <w:rsid w:val="00FB381D"/>
    <w:rsid w:val="00FB3959"/>
    <w:rsid w:val="00FB4F84"/>
    <w:rsid w:val="00FB52F3"/>
    <w:rsid w:val="00FB53AE"/>
    <w:rsid w:val="00FB63C6"/>
    <w:rsid w:val="00FB6B74"/>
    <w:rsid w:val="00FB7598"/>
    <w:rsid w:val="00FB7C17"/>
    <w:rsid w:val="00FC029F"/>
    <w:rsid w:val="00FC0854"/>
    <w:rsid w:val="00FC0982"/>
    <w:rsid w:val="00FC0BE7"/>
    <w:rsid w:val="00FC0C4C"/>
    <w:rsid w:val="00FC0D33"/>
    <w:rsid w:val="00FC1D4F"/>
    <w:rsid w:val="00FC2045"/>
    <w:rsid w:val="00FC28D7"/>
    <w:rsid w:val="00FC2BA3"/>
    <w:rsid w:val="00FC33F8"/>
    <w:rsid w:val="00FC4126"/>
    <w:rsid w:val="00FC49F8"/>
    <w:rsid w:val="00FC500E"/>
    <w:rsid w:val="00FC556A"/>
    <w:rsid w:val="00FC5672"/>
    <w:rsid w:val="00FC66FC"/>
    <w:rsid w:val="00FC6C75"/>
    <w:rsid w:val="00FC718B"/>
    <w:rsid w:val="00FC71D7"/>
    <w:rsid w:val="00FC79E0"/>
    <w:rsid w:val="00FC7BDE"/>
    <w:rsid w:val="00FD0D5B"/>
    <w:rsid w:val="00FD1195"/>
    <w:rsid w:val="00FD12B3"/>
    <w:rsid w:val="00FD15D7"/>
    <w:rsid w:val="00FD194D"/>
    <w:rsid w:val="00FD1AD9"/>
    <w:rsid w:val="00FD204F"/>
    <w:rsid w:val="00FD20C1"/>
    <w:rsid w:val="00FD2879"/>
    <w:rsid w:val="00FD307E"/>
    <w:rsid w:val="00FD30C2"/>
    <w:rsid w:val="00FD3250"/>
    <w:rsid w:val="00FD33B5"/>
    <w:rsid w:val="00FD377B"/>
    <w:rsid w:val="00FD3B17"/>
    <w:rsid w:val="00FD3BD9"/>
    <w:rsid w:val="00FD3C06"/>
    <w:rsid w:val="00FD402B"/>
    <w:rsid w:val="00FD4172"/>
    <w:rsid w:val="00FD4780"/>
    <w:rsid w:val="00FD4AEC"/>
    <w:rsid w:val="00FD5908"/>
    <w:rsid w:val="00FD591E"/>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613"/>
    <w:rsid w:val="00FE4B66"/>
    <w:rsid w:val="00FE4D0C"/>
    <w:rsid w:val="00FE4F10"/>
    <w:rsid w:val="00FE5C15"/>
    <w:rsid w:val="00FE69C1"/>
    <w:rsid w:val="00FE7EC5"/>
    <w:rsid w:val="00FF1FA5"/>
    <w:rsid w:val="00FF2B38"/>
    <w:rsid w:val="00FF2FD7"/>
    <w:rsid w:val="00FF32D6"/>
    <w:rsid w:val="00FF38B8"/>
    <w:rsid w:val="00FF3C05"/>
    <w:rsid w:val="00FF3CB4"/>
    <w:rsid w:val="00FF4116"/>
    <w:rsid w:val="00FF4697"/>
    <w:rsid w:val="00FF4ADC"/>
    <w:rsid w:val="00FF4C30"/>
    <w:rsid w:val="00FF4D8E"/>
    <w:rsid w:val="00FF51CF"/>
    <w:rsid w:val="00FF563D"/>
    <w:rsid w:val="00FF56D7"/>
    <w:rsid w:val="00FF5B4C"/>
    <w:rsid w:val="00FF6419"/>
    <w:rsid w:val="00FF6551"/>
    <w:rsid w:val="00FF6853"/>
    <w:rsid w:val="00FF6870"/>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45263B04-A7A6-48E2-8FEE-C1AF2153C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tabs>
        <w:tab w:val="clear" w:pos="0"/>
      </w:tabs>
      <w:spacing w:before="240" w:after="60"/>
      <w:ind w:left="800" w:hanging="40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3A76C7"/>
    <w:rPr>
      <w:rFonts w:ascii="Times" w:eastAsia="宋体" w:hAnsi="Times"/>
      <w:kern w:val="2"/>
      <w:sz w:val="24"/>
      <w:szCs w:val="24"/>
      <w:lang w:val="en-GB" w:eastAsia="zh-CN"/>
    </w:rPr>
  </w:style>
  <w:style w:type="paragraph" w:styleId="TOC1">
    <w:name w:val="toc 1"/>
    <w:semiHidden/>
    <w:rsid w:val="0004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00RAN1">
    <w:name w:val="00 RAN1"/>
    <w:basedOn w:val="maintext"/>
    <w:link w:val="00RAN1Char"/>
    <w:qFormat/>
    <w:rsid w:val="00F55D0D"/>
    <w:pPr>
      <w:spacing w:before="100" w:beforeAutospacing="1" w:after="100" w:afterAutospacing="1"/>
      <w:ind w:firstLineChars="0" w:firstLine="360"/>
    </w:pPr>
  </w:style>
  <w:style w:type="character" w:customStyle="1" w:styleId="00RAN1Char">
    <w:name w:val="00 RAN1 Char"/>
    <w:basedOn w:val="maintextChar"/>
    <w:link w:val="00RAN1"/>
    <w:rsid w:val="00F55D0D"/>
    <w:rPr>
      <w:rFonts w:eastAsia="Malgun Gothic" w:cs="Batang"/>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22468849">
      <w:bodyDiv w:val="1"/>
      <w:marLeft w:val="0"/>
      <w:marRight w:val="0"/>
      <w:marTop w:val="0"/>
      <w:marBottom w:val="0"/>
      <w:divBdr>
        <w:top w:val="none" w:sz="0" w:space="0" w:color="auto"/>
        <w:left w:val="none" w:sz="0" w:space="0" w:color="auto"/>
        <w:bottom w:val="none" w:sz="0" w:space="0" w:color="auto"/>
        <w:right w:val="none" w:sz="0" w:space="0" w:color="auto"/>
      </w:divBdr>
      <w:divsChild>
        <w:div w:id="1090005760">
          <w:marLeft w:val="0"/>
          <w:marRight w:val="0"/>
          <w:marTop w:val="0"/>
          <w:marBottom w:val="0"/>
          <w:divBdr>
            <w:top w:val="none" w:sz="0" w:space="0" w:color="auto"/>
            <w:left w:val="none" w:sz="0" w:space="0" w:color="auto"/>
            <w:bottom w:val="none" w:sz="0" w:space="0" w:color="auto"/>
            <w:right w:val="none" w:sz="0" w:space="0" w:color="auto"/>
          </w:divBdr>
          <w:divsChild>
            <w:div w:id="1637562911">
              <w:marLeft w:val="0"/>
              <w:marRight w:val="0"/>
              <w:marTop w:val="0"/>
              <w:marBottom w:val="0"/>
              <w:divBdr>
                <w:top w:val="none" w:sz="0" w:space="0" w:color="auto"/>
                <w:left w:val="none" w:sz="0" w:space="0" w:color="auto"/>
                <w:bottom w:val="none" w:sz="0" w:space="0" w:color="auto"/>
                <w:right w:val="none" w:sz="0" w:space="0" w:color="auto"/>
              </w:divBdr>
              <w:divsChild>
                <w:div w:id="2017490638">
                  <w:marLeft w:val="0"/>
                  <w:marRight w:val="0"/>
                  <w:marTop w:val="0"/>
                  <w:marBottom w:val="0"/>
                  <w:divBdr>
                    <w:top w:val="none" w:sz="0" w:space="0" w:color="auto"/>
                    <w:left w:val="none" w:sz="0" w:space="0" w:color="auto"/>
                    <w:bottom w:val="none" w:sz="0" w:space="0" w:color="auto"/>
                    <w:right w:val="none" w:sz="0" w:space="0" w:color="auto"/>
                  </w:divBdr>
                  <w:divsChild>
                    <w:div w:id="2025933796">
                      <w:marLeft w:val="0"/>
                      <w:marRight w:val="0"/>
                      <w:marTop w:val="0"/>
                      <w:marBottom w:val="0"/>
                      <w:divBdr>
                        <w:top w:val="none" w:sz="0" w:space="0" w:color="auto"/>
                        <w:left w:val="none" w:sz="0" w:space="0" w:color="auto"/>
                        <w:bottom w:val="none" w:sz="0" w:space="0" w:color="auto"/>
                        <w:right w:val="none" w:sz="0" w:space="0" w:color="auto"/>
                      </w:divBdr>
                      <w:divsChild>
                        <w:div w:id="1934777360">
                          <w:marLeft w:val="0"/>
                          <w:marRight w:val="0"/>
                          <w:marTop w:val="0"/>
                          <w:marBottom w:val="0"/>
                          <w:divBdr>
                            <w:top w:val="none" w:sz="0" w:space="0" w:color="auto"/>
                            <w:left w:val="none" w:sz="0" w:space="0" w:color="auto"/>
                            <w:bottom w:val="none" w:sz="0" w:space="0" w:color="auto"/>
                            <w:right w:val="none" w:sz="0" w:space="0" w:color="auto"/>
                          </w:divBdr>
                          <w:divsChild>
                            <w:div w:id="1702242129">
                              <w:marLeft w:val="0"/>
                              <w:marRight w:val="0"/>
                              <w:marTop w:val="0"/>
                              <w:marBottom w:val="0"/>
                              <w:divBdr>
                                <w:top w:val="none" w:sz="0" w:space="0" w:color="auto"/>
                                <w:left w:val="none" w:sz="0" w:space="0" w:color="auto"/>
                                <w:bottom w:val="none" w:sz="0" w:space="0" w:color="auto"/>
                                <w:right w:val="none" w:sz="0" w:space="0" w:color="auto"/>
                              </w:divBdr>
                              <w:divsChild>
                                <w:div w:id="1354457124">
                                  <w:marLeft w:val="0"/>
                                  <w:marRight w:val="0"/>
                                  <w:marTop w:val="0"/>
                                  <w:marBottom w:val="0"/>
                                  <w:divBdr>
                                    <w:top w:val="none" w:sz="0" w:space="0" w:color="auto"/>
                                    <w:left w:val="none" w:sz="0" w:space="0" w:color="auto"/>
                                    <w:bottom w:val="none" w:sz="0" w:space="0" w:color="auto"/>
                                    <w:right w:val="none" w:sz="0" w:space="0" w:color="auto"/>
                                  </w:divBdr>
                                  <w:divsChild>
                                    <w:div w:id="508524301">
                                      <w:marLeft w:val="0"/>
                                      <w:marRight w:val="0"/>
                                      <w:marTop w:val="0"/>
                                      <w:marBottom w:val="0"/>
                                      <w:divBdr>
                                        <w:top w:val="none" w:sz="0" w:space="0" w:color="auto"/>
                                        <w:left w:val="none" w:sz="0" w:space="0" w:color="auto"/>
                                        <w:bottom w:val="none" w:sz="0" w:space="0" w:color="auto"/>
                                        <w:right w:val="none" w:sz="0" w:space="0" w:color="auto"/>
                                      </w:divBdr>
                                      <w:divsChild>
                                        <w:div w:id="903028419">
                                          <w:marLeft w:val="0"/>
                                          <w:marRight w:val="0"/>
                                          <w:marTop w:val="0"/>
                                          <w:marBottom w:val="0"/>
                                          <w:divBdr>
                                            <w:top w:val="none" w:sz="0" w:space="0" w:color="auto"/>
                                            <w:left w:val="none" w:sz="0" w:space="0" w:color="auto"/>
                                            <w:bottom w:val="none" w:sz="0" w:space="0" w:color="auto"/>
                                            <w:right w:val="none" w:sz="0" w:space="0" w:color="auto"/>
                                          </w:divBdr>
                                          <w:divsChild>
                                            <w:div w:id="1841235883">
                                              <w:marLeft w:val="330"/>
                                              <w:marRight w:val="225"/>
                                              <w:marTop w:val="300"/>
                                              <w:marBottom w:val="450"/>
                                              <w:divBdr>
                                                <w:top w:val="none" w:sz="0" w:space="0" w:color="auto"/>
                                                <w:left w:val="none" w:sz="0" w:space="0" w:color="auto"/>
                                                <w:bottom w:val="none" w:sz="0" w:space="0" w:color="auto"/>
                                                <w:right w:val="none" w:sz="0" w:space="0" w:color="auto"/>
                                              </w:divBdr>
                                              <w:divsChild>
                                                <w:div w:id="14066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18123225">
      <w:bodyDiv w:val="1"/>
      <w:marLeft w:val="0"/>
      <w:marRight w:val="0"/>
      <w:marTop w:val="0"/>
      <w:marBottom w:val="0"/>
      <w:divBdr>
        <w:top w:val="none" w:sz="0" w:space="0" w:color="auto"/>
        <w:left w:val="none" w:sz="0" w:space="0" w:color="auto"/>
        <w:bottom w:val="none" w:sz="0" w:space="0" w:color="auto"/>
        <w:right w:val="none" w:sz="0" w:space="0" w:color="auto"/>
      </w:divBdr>
      <w:divsChild>
        <w:div w:id="542405531">
          <w:marLeft w:val="0"/>
          <w:marRight w:val="0"/>
          <w:marTop w:val="0"/>
          <w:marBottom w:val="0"/>
          <w:divBdr>
            <w:top w:val="none" w:sz="0" w:space="0" w:color="auto"/>
            <w:left w:val="none" w:sz="0" w:space="0" w:color="auto"/>
            <w:bottom w:val="none" w:sz="0" w:space="0" w:color="auto"/>
            <w:right w:val="none" w:sz="0" w:space="0" w:color="auto"/>
          </w:divBdr>
          <w:divsChild>
            <w:div w:id="1770661941">
              <w:marLeft w:val="0"/>
              <w:marRight w:val="0"/>
              <w:marTop w:val="0"/>
              <w:marBottom w:val="0"/>
              <w:divBdr>
                <w:top w:val="none" w:sz="0" w:space="0" w:color="auto"/>
                <w:left w:val="none" w:sz="0" w:space="0" w:color="auto"/>
                <w:bottom w:val="none" w:sz="0" w:space="0" w:color="auto"/>
                <w:right w:val="none" w:sz="0" w:space="0" w:color="auto"/>
              </w:divBdr>
              <w:divsChild>
                <w:div w:id="736826602">
                  <w:marLeft w:val="0"/>
                  <w:marRight w:val="0"/>
                  <w:marTop w:val="0"/>
                  <w:marBottom w:val="0"/>
                  <w:divBdr>
                    <w:top w:val="none" w:sz="0" w:space="0" w:color="auto"/>
                    <w:left w:val="none" w:sz="0" w:space="0" w:color="auto"/>
                    <w:bottom w:val="none" w:sz="0" w:space="0" w:color="auto"/>
                    <w:right w:val="none" w:sz="0" w:space="0" w:color="auto"/>
                  </w:divBdr>
                  <w:divsChild>
                    <w:div w:id="605649706">
                      <w:marLeft w:val="0"/>
                      <w:marRight w:val="0"/>
                      <w:marTop w:val="0"/>
                      <w:marBottom w:val="0"/>
                      <w:divBdr>
                        <w:top w:val="none" w:sz="0" w:space="0" w:color="auto"/>
                        <w:left w:val="none" w:sz="0" w:space="0" w:color="auto"/>
                        <w:bottom w:val="none" w:sz="0" w:space="0" w:color="auto"/>
                        <w:right w:val="none" w:sz="0" w:space="0" w:color="auto"/>
                      </w:divBdr>
                      <w:divsChild>
                        <w:div w:id="1686395551">
                          <w:marLeft w:val="0"/>
                          <w:marRight w:val="0"/>
                          <w:marTop w:val="0"/>
                          <w:marBottom w:val="0"/>
                          <w:divBdr>
                            <w:top w:val="none" w:sz="0" w:space="0" w:color="auto"/>
                            <w:left w:val="none" w:sz="0" w:space="0" w:color="auto"/>
                            <w:bottom w:val="none" w:sz="0" w:space="0" w:color="auto"/>
                            <w:right w:val="none" w:sz="0" w:space="0" w:color="auto"/>
                          </w:divBdr>
                          <w:divsChild>
                            <w:div w:id="1199009605">
                              <w:marLeft w:val="0"/>
                              <w:marRight w:val="0"/>
                              <w:marTop w:val="0"/>
                              <w:marBottom w:val="0"/>
                              <w:divBdr>
                                <w:top w:val="none" w:sz="0" w:space="0" w:color="auto"/>
                                <w:left w:val="none" w:sz="0" w:space="0" w:color="auto"/>
                                <w:bottom w:val="none" w:sz="0" w:space="0" w:color="auto"/>
                                <w:right w:val="none" w:sz="0" w:space="0" w:color="auto"/>
                              </w:divBdr>
                              <w:divsChild>
                                <w:div w:id="835997660">
                                  <w:marLeft w:val="0"/>
                                  <w:marRight w:val="0"/>
                                  <w:marTop w:val="0"/>
                                  <w:marBottom w:val="0"/>
                                  <w:divBdr>
                                    <w:top w:val="none" w:sz="0" w:space="0" w:color="auto"/>
                                    <w:left w:val="none" w:sz="0" w:space="0" w:color="auto"/>
                                    <w:bottom w:val="none" w:sz="0" w:space="0" w:color="auto"/>
                                    <w:right w:val="none" w:sz="0" w:space="0" w:color="auto"/>
                                  </w:divBdr>
                                  <w:divsChild>
                                    <w:div w:id="1175025800">
                                      <w:marLeft w:val="0"/>
                                      <w:marRight w:val="0"/>
                                      <w:marTop w:val="0"/>
                                      <w:marBottom w:val="0"/>
                                      <w:divBdr>
                                        <w:top w:val="none" w:sz="0" w:space="0" w:color="auto"/>
                                        <w:left w:val="none" w:sz="0" w:space="0" w:color="auto"/>
                                        <w:bottom w:val="none" w:sz="0" w:space="0" w:color="auto"/>
                                        <w:right w:val="none" w:sz="0" w:space="0" w:color="auto"/>
                                      </w:divBdr>
                                      <w:divsChild>
                                        <w:div w:id="1293051062">
                                          <w:marLeft w:val="0"/>
                                          <w:marRight w:val="0"/>
                                          <w:marTop w:val="0"/>
                                          <w:marBottom w:val="0"/>
                                          <w:divBdr>
                                            <w:top w:val="none" w:sz="0" w:space="0" w:color="auto"/>
                                            <w:left w:val="none" w:sz="0" w:space="0" w:color="auto"/>
                                            <w:bottom w:val="none" w:sz="0" w:space="0" w:color="auto"/>
                                            <w:right w:val="none" w:sz="0" w:space="0" w:color="auto"/>
                                          </w:divBdr>
                                          <w:divsChild>
                                            <w:div w:id="1203445681">
                                              <w:marLeft w:val="330"/>
                                              <w:marRight w:val="225"/>
                                              <w:marTop w:val="300"/>
                                              <w:marBottom w:val="450"/>
                                              <w:divBdr>
                                                <w:top w:val="none" w:sz="0" w:space="0" w:color="auto"/>
                                                <w:left w:val="none" w:sz="0" w:space="0" w:color="auto"/>
                                                <w:bottom w:val="none" w:sz="0" w:space="0" w:color="auto"/>
                                                <w:right w:val="none" w:sz="0" w:space="0" w:color="auto"/>
                                              </w:divBdr>
                                              <w:divsChild>
                                                <w:div w:id="1447314962">
                                                  <w:marLeft w:val="0"/>
                                                  <w:marRight w:val="0"/>
                                                  <w:marTop w:val="0"/>
                                                  <w:marBottom w:val="0"/>
                                                  <w:divBdr>
                                                    <w:top w:val="none" w:sz="0" w:space="0" w:color="auto"/>
                                                    <w:left w:val="none" w:sz="0" w:space="0" w:color="auto"/>
                                                    <w:bottom w:val="none" w:sz="0" w:space="0" w:color="auto"/>
                                                    <w:right w:val="none" w:sz="0" w:space="0" w:color="auto"/>
                                                  </w:divBdr>
                                                  <w:divsChild>
                                                    <w:div w:id="152031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841498">
      <w:bodyDiv w:val="1"/>
      <w:marLeft w:val="0"/>
      <w:marRight w:val="0"/>
      <w:marTop w:val="0"/>
      <w:marBottom w:val="0"/>
      <w:divBdr>
        <w:top w:val="none" w:sz="0" w:space="0" w:color="auto"/>
        <w:left w:val="none" w:sz="0" w:space="0" w:color="auto"/>
        <w:bottom w:val="none" w:sz="0" w:space="0" w:color="auto"/>
        <w:right w:val="none" w:sz="0" w:space="0" w:color="auto"/>
      </w:divBdr>
      <w:divsChild>
        <w:div w:id="677200850">
          <w:marLeft w:val="0"/>
          <w:marRight w:val="0"/>
          <w:marTop w:val="0"/>
          <w:marBottom w:val="0"/>
          <w:divBdr>
            <w:top w:val="none" w:sz="0" w:space="0" w:color="auto"/>
            <w:left w:val="none" w:sz="0" w:space="0" w:color="auto"/>
            <w:bottom w:val="none" w:sz="0" w:space="0" w:color="auto"/>
            <w:right w:val="none" w:sz="0" w:space="0" w:color="auto"/>
          </w:divBdr>
          <w:divsChild>
            <w:div w:id="1354922274">
              <w:marLeft w:val="0"/>
              <w:marRight w:val="0"/>
              <w:marTop w:val="0"/>
              <w:marBottom w:val="0"/>
              <w:divBdr>
                <w:top w:val="none" w:sz="0" w:space="0" w:color="auto"/>
                <w:left w:val="none" w:sz="0" w:space="0" w:color="auto"/>
                <w:bottom w:val="none" w:sz="0" w:space="0" w:color="auto"/>
                <w:right w:val="none" w:sz="0" w:space="0" w:color="auto"/>
              </w:divBdr>
              <w:divsChild>
                <w:div w:id="2010717054">
                  <w:marLeft w:val="0"/>
                  <w:marRight w:val="0"/>
                  <w:marTop w:val="0"/>
                  <w:marBottom w:val="0"/>
                  <w:divBdr>
                    <w:top w:val="none" w:sz="0" w:space="0" w:color="auto"/>
                    <w:left w:val="none" w:sz="0" w:space="0" w:color="auto"/>
                    <w:bottom w:val="none" w:sz="0" w:space="0" w:color="auto"/>
                    <w:right w:val="none" w:sz="0" w:space="0" w:color="auto"/>
                  </w:divBdr>
                  <w:divsChild>
                    <w:div w:id="1508791425">
                      <w:marLeft w:val="0"/>
                      <w:marRight w:val="0"/>
                      <w:marTop w:val="0"/>
                      <w:marBottom w:val="0"/>
                      <w:divBdr>
                        <w:top w:val="none" w:sz="0" w:space="0" w:color="auto"/>
                        <w:left w:val="none" w:sz="0" w:space="0" w:color="auto"/>
                        <w:bottom w:val="none" w:sz="0" w:space="0" w:color="auto"/>
                        <w:right w:val="none" w:sz="0" w:space="0" w:color="auto"/>
                      </w:divBdr>
                      <w:divsChild>
                        <w:div w:id="1711416735">
                          <w:marLeft w:val="0"/>
                          <w:marRight w:val="0"/>
                          <w:marTop w:val="0"/>
                          <w:marBottom w:val="0"/>
                          <w:divBdr>
                            <w:top w:val="none" w:sz="0" w:space="0" w:color="auto"/>
                            <w:left w:val="none" w:sz="0" w:space="0" w:color="auto"/>
                            <w:bottom w:val="none" w:sz="0" w:space="0" w:color="auto"/>
                            <w:right w:val="none" w:sz="0" w:space="0" w:color="auto"/>
                          </w:divBdr>
                          <w:divsChild>
                            <w:div w:id="1832672165">
                              <w:marLeft w:val="0"/>
                              <w:marRight w:val="0"/>
                              <w:marTop w:val="0"/>
                              <w:marBottom w:val="0"/>
                              <w:divBdr>
                                <w:top w:val="none" w:sz="0" w:space="0" w:color="auto"/>
                                <w:left w:val="none" w:sz="0" w:space="0" w:color="auto"/>
                                <w:bottom w:val="none" w:sz="0" w:space="0" w:color="auto"/>
                                <w:right w:val="none" w:sz="0" w:space="0" w:color="auto"/>
                              </w:divBdr>
                              <w:divsChild>
                                <w:div w:id="354305936">
                                  <w:marLeft w:val="0"/>
                                  <w:marRight w:val="0"/>
                                  <w:marTop w:val="0"/>
                                  <w:marBottom w:val="0"/>
                                  <w:divBdr>
                                    <w:top w:val="none" w:sz="0" w:space="0" w:color="auto"/>
                                    <w:left w:val="none" w:sz="0" w:space="0" w:color="auto"/>
                                    <w:bottom w:val="none" w:sz="0" w:space="0" w:color="auto"/>
                                    <w:right w:val="none" w:sz="0" w:space="0" w:color="auto"/>
                                  </w:divBdr>
                                  <w:divsChild>
                                    <w:div w:id="434180521">
                                      <w:marLeft w:val="0"/>
                                      <w:marRight w:val="0"/>
                                      <w:marTop w:val="0"/>
                                      <w:marBottom w:val="0"/>
                                      <w:divBdr>
                                        <w:top w:val="none" w:sz="0" w:space="0" w:color="auto"/>
                                        <w:left w:val="none" w:sz="0" w:space="0" w:color="auto"/>
                                        <w:bottom w:val="none" w:sz="0" w:space="0" w:color="auto"/>
                                        <w:right w:val="none" w:sz="0" w:space="0" w:color="auto"/>
                                      </w:divBdr>
                                      <w:divsChild>
                                        <w:div w:id="1713571824">
                                          <w:marLeft w:val="0"/>
                                          <w:marRight w:val="0"/>
                                          <w:marTop w:val="0"/>
                                          <w:marBottom w:val="0"/>
                                          <w:divBdr>
                                            <w:top w:val="none" w:sz="0" w:space="0" w:color="auto"/>
                                            <w:left w:val="none" w:sz="0" w:space="0" w:color="auto"/>
                                            <w:bottom w:val="none" w:sz="0" w:space="0" w:color="auto"/>
                                            <w:right w:val="none" w:sz="0" w:space="0" w:color="auto"/>
                                          </w:divBdr>
                                          <w:divsChild>
                                            <w:div w:id="1064062437">
                                              <w:marLeft w:val="330"/>
                                              <w:marRight w:val="225"/>
                                              <w:marTop w:val="300"/>
                                              <w:marBottom w:val="450"/>
                                              <w:divBdr>
                                                <w:top w:val="none" w:sz="0" w:space="0" w:color="auto"/>
                                                <w:left w:val="none" w:sz="0" w:space="0" w:color="auto"/>
                                                <w:bottom w:val="none" w:sz="0" w:space="0" w:color="auto"/>
                                                <w:right w:val="none" w:sz="0" w:space="0" w:color="auto"/>
                                              </w:divBdr>
                                              <w:divsChild>
                                                <w:div w:id="1773429215">
                                                  <w:marLeft w:val="0"/>
                                                  <w:marRight w:val="0"/>
                                                  <w:marTop w:val="0"/>
                                                  <w:marBottom w:val="0"/>
                                                  <w:divBdr>
                                                    <w:top w:val="none" w:sz="0" w:space="0" w:color="auto"/>
                                                    <w:left w:val="none" w:sz="0" w:space="0" w:color="auto"/>
                                                    <w:bottom w:val="none" w:sz="0" w:space="0" w:color="auto"/>
                                                    <w:right w:val="none" w:sz="0" w:space="0" w:color="auto"/>
                                                  </w:divBdr>
                                                  <w:divsChild>
                                                    <w:div w:id="1451119915">
                                                      <w:marLeft w:val="0"/>
                                                      <w:marRight w:val="0"/>
                                                      <w:marTop w:val="0"/>
                                                      <w:marBottom w:val="0"/>
                                                      <w:divBdr>
                                                        <w:top w:val="none" w:sz="0" w:space="0" w:color="auto"/>
                                                        <w:left w:val="none" w:sz="0" w:space="0" w:color="auto"/>
                                                        <w:bottom w:val="none" w:sz="0" w:space="0" w:color="auto"/>
                                                        <w:right w:val="none" w:sz="0" w:space="0" w:color="auto"/>
                                                      </w:divBdr>
                                                      <w:divsChild>
                                                        <w:div w:id="554044749">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2004701037">
                                                              <w:marLeft w:val="0"/>
                                                              <w:marRight w:val="0"/>
                                                              <w:marTop w:val="0"/>
                                                              <w:marBottom w:val="0"/>
                                                              <w:divBdr>
                                                                <w:top w:val="none" w:sz="0" w:space="0" w:color="auto"/>
                                                                <w:left w:val="none" w:sz="0" w:space="0" w:color="auto"/>
                                                                <w:bottom w:val="none" w:sz="0" w:space="0" w:color="auto"/>
                                                                <w:right w:val="none" w:sz="0" w:space="0" w:color="auto"/>
                                                              </w:divBdr>
                                                              <w:divsChild>
                                                                <w:div w:id="9462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E2EEB-22A5-445F-B60B-A0A285E17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cp:lastModifiedBy>
  <cp:revision>7</cp:revision>
  <cp:lastPrinted>2017-03-24T06:34:00Z</cp:lastPrinted>
  <dcterms:created xsi:type="dcterms:W3CDTF">2020-05-14T09:56:00Z</dcterms:created>
  <dcterms:modified xsi:type="dcterms:W3CDTF">2020-05-15T09:09:00Z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